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14" w:rsidRDefault="00B3026B">
      <w:pP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BRIEFING:</w:t>
      </w:r>
    </w:p>
    <w:p w:rsidR="00B3026B" w:rsidRPr="00B3026B" w:rsidRDefault="00B3026B">
      <w:pPr>
        <w:rPr>
          <w:rFonts w:ascii="Times New Roman" w:hAnsi="Times New Roman" w:cs="Times New Roman"/>
          <w:b/>
          <w:sz w:val="24"/>
          <w:szCs w:val="24"/>
        </w:rPr>
      </w:pPr>
      <w:r>
        <w:rPr>
          <w:rFonts w:ascii="Times New Roman" w:hAnsi="Times New Roman" w:cs="Times New Roman"/>
          <w:b/>
          <w:i/>
          <w:sz w:val="24"/>
          <w:szCs w:val="24"/>
        </w:rPr>
        <w:t>THE CITY’S STANCE ON INTERNATIONAL CORPORATE AND PERSONAL TAXATION AND ON PUBLIC REGISTERS OF CORPORATE OWNERSHIP</w:t>
      </w:r>
    </w:p>
    <w:p w:rsidR="00B3026B" w:rsidRDefault="00243A61" w:rsidP="00360E51">
      <w:pPr>
        <w:rPr>
          <w:rFonts w:ascii="Times New Roman" w:hAnsi="Times New Roman" w:cs="Times New Roman"/>
          <w:b/>
          <w:sz w:val="24"/>
          <w:szCs w:val="24"/>
        </w:rPr>
      </w:pPr>
      <w:r>
        <w:rPr>
          <w:rFonts w:ascii="Times New Roman" w:hAnsi="Times New Roman" w:cs="Times New Roman"/>
          <w:b/>
          <w:sz w:val="24"/>
          <w:szCs w:val="24"/>
        </w:rPr>
        <w:t>Taxation</w:t>
      </w:r>
    </w:p>
    <w:p w:rsidR="00F43493" w:rsidRDefault="00243A61" w:rsidP="00360E51">
      <w:pPr>
        <w:jc w:val="both"/>
        <w:rPr>
          <w:rFonts w:ascii="Times New Roman" w:hAnsi="Times New Roman" w:cs="Times New Roman"/>
          <w:sz w:val="24"/>
          <w:szCs w:val="24"/>
        </w:rPr>
      </w:pPr>
      <w:r>
        <w:rPr>
          <w:rFonts w:ascii="Times New Roman" w:hAnsi="Times New Roman" w:cs="Times New Roman"/>
          <w:sz w:val="24"/>
          <w:szCs w:val="24"/>
        </w:rPr>
        <w:t xml:space="preserve">In promoting the economic interests of the City, London and the UK </w:t>
      </w:r>
      <w:r w:rsidR="00F43493">
        <w:rPr>
          <w:rFonts w:ascii="Times New Roman" w:hAnsi="Times New Roman" w:cs="Times New Roman"/>
          <w:sz w:val="24"/>
          <w:szCs w:val="24"/>
        </w:rPr>
        <w:t xml:space="preserve">as a whole, it is reasonable that </w:t>
      </w:r>
      <w:proofErr w:type="spellStart"/>
      <w:r w:rsidR="00F43493">
        <w:rPr>
          <w:rFonts w:ascii="Times New Roman" w:hAnsi="Times New Roman" w:cs="Times New Roman"/>
          <w:sz w:val="24"/>
          <w:szCs w:val="24"/>
        </w:rPr>
        <w:t>CoLC</w:t>
      </w:r>
      <w:proofErr w:type="spellEnd"/>
      <w:r w:rsidR="00F43493">
        <w:rPr>
          <w:rFonts w:ascii="Times New Roman" w:hAnsi="Times New Roman" w:cs="Times New Roman"/>
          <w:sz w:val="24"/>
          <w:szCs w:val="24"/>
        </w:rPr>
        <w:t xml:space="preserve"> should take a view on the application of the tax system, its impact on the UK’s economic and trade competitiveness, and the efficiency with which it collects revenue. It is important that any views expressed – </w:t>
      </w:r>
    </w:p>
    <w:p w:rsidR="00F43493" w:rsidRDefault="00F43493" w:rsidP="00360E5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Are </w:t>
      </w:r>
      <w:r w:rsidRPr="00F43493">
        <w:rPr>
          <w:rFonts w:ascii="Times New Roman" w:hAnsi="Times New Roman" w:cs="Times New Roman"/>
          <w:sz w:val="24"/>
          <w:szCs w:val="24"/>
        </w:rPr>
        <w:t>based on evidence</w:t>
      </w:r>
      <w:r>
        <w:rPr>
          <w:rFonts w:ascii="Times New Roman" w:hAnsi="Times New Roman" w:cs="Times New Roman"/>
          <w:sz w:val="24"/>
          <w:szCs w:val="24"/>
        </w:rPr>
        <w:t>;</w:t>
      </w:r>
    </w:p>
    <w:p w:rsidR="00243A61" w:rsidRDefault="00F43493" w:rsidP="00360E5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Acknowledge the right of government (regardless of Party affiliation) to apply any revenue measures that Parliament approves;</w:t>
      </w:r>
    </w:p>
    <w:p w:rsidR="006829D9" w:rsidRDefault="00F43493" w:rsidP="00360E51">
      <w:pPr>
        <w:pStyle w:val="ListParagraph"/>
        <w:numPr>
          <w:ilvl w:val="0"/>
          <w:numId w:val="1"/>
        </w:numPr>
        <w:jc w:val="both"/>
        <w:rPr>
          <w:rFonts w:ascii="Times New Roman" w:hAnsi="Times New Roman" w:cs="Times New Roman"/>
          <w:sz w:val="24"/>
          <w:szCs w:val="24"/>
        </w:rPr>
      </w:pPr>
      <w:r w:rsidRPr="00BB6305">
        <w:rPr>
          <w:rFonts w:ascii="Times New Roman" w:hAnsi="Times New Roman" w:cs="Times New Roman"/>
          <w:sz w:val="24"/>
          <w:szCs w:val="24"/>
        </w:rPr>
        <w:t xml:space="preserve">Accept that the payment of tax by individuals and corporates is the subscription for civil society, meets the cost of services that the state provides, </w:t>
      </w:r>
      <w:r w:rsidR="009F6C2D">
        <w:rPr>
          <w:rFonts w:ascii="Times New Roman" w:hAnsi="Times New Roman" w:cs="Times New Roman"/>
          <w:sz w:val="24"/>
          <w:szCs w:val="24"/>
        </w:rPr>
        <w:t>and in broad terms should reflect the ability of the taxpayer to meet the obligation</w:t>
      </w:r>
      <w:r w:rsidR="006829D9">
        <w:rPr>
          <w:rFonts w:ascii="Times New Roman" w:hAnsi="Times New Roman" w:cs="Times New Roman"/>
          <w:sz w:val="24"/>
          <w:szCs w:val="24"/>
        </w:rPr>
        <w:t>.</w:t>
      </w:r>
    </w:p>
    <w:p w:rsidR="00D22603" w:rsidRPr="001B1D1A" w:rsidRDefault="00D22603" w:rsidP="00360E51">
      <w:pPr>
        <w:jc w:val="both"/>
        <w:rPr>
          <w:rFonts w:ascii="Times New Roman" w:hAnsi="Times New Roman" w:cs="Times New Roman"/>
          <w:sz w:val="24"/>
          <w:szCs w:val="24"/>
        </w:rPr>
      </w:pPr>
      <w:r w:rsidRPr="001B1D1A">
        <w:rPr>
          <w:rFonts w:ascii="Times New Roman" w:hAnsi="Times New Roman" w:cs="Times New Roman"/>
          <w:sz w:val="24"/>
          <w:szCs w:val="24"/>
        </w:rPr>
        <w:t xml:space="preserve">We must also </w:t>
      </w:r>
      <w:r w:rsidR="00BB6305" w:rsidRPr="001B1D1A">
        <w:rPr>
          <w:rFonts w:ascii="Times New Roman" w:hAnsi="Times New Roman" w:cs="Times New Roman"/>
          <w:sz w:val="24"/>
          <w:szCs w:val="24"/>
        </w:rPr>
        <w:t xml:space="preserve">acknowledge </w:t>
      </w:r>
      <w:r w:rsidRPr="001B1D1A">
        <w:rPr>
          <w:rFonts w:ascii="Times New Roman" w:hAnsi="Times New Roman" w:cs="Times New Roman"/>
          <w:sz w:val="24"/>
          <w:szCs w:val="24"/>
        </w:rPr>
        <w:t>that -</w:t>
      </w:r>
    </w:p>
    <w:p w:rsidR="00FE6FC1" w:rsidRPr="001B1D1A" w:rsidRDefault="00FE6FC1" w:rsidP="00360E51">
      <w:pPr>
        <w:spacing w:after="0"/>
        <w:ind w:left="360"/>
        <w:jc w:val="both"/>
        <w:rPr>
          <w:rFonts w:ascii="Times New Roman" w:hAnsi="Times New Roman" w:cs="Times New Roman"/>
          <w:sz w:val="24"/>
          <w:szCs w:val="24"/>
          <w:lang w:val="en-US"/>
        </w:rPr>
      </w:pPr>
    </w:p>
    <w:p w:rsidR="00F43493" w:rsidRPr="00D22603" w:rsidRDefault="00F43493" w:rsidP="00360E51">
      <w:pPr>
        <w:pStyle w:val="ListParagraph"/>
        <w:numPr>
          <w:ilvl w:val="0"/>
          <w:numId w:val="3"/>
        </w:numPr>
        <w:spacing w:after="0"/>
        <w:jc w:val="both"/>
        <w:rPr>
          <w:rFonts w:ascii="Times New Roman" w:hAnsi="Times New Roman" w:cs="Times New Roman"/>
          <w:sz w:val="24"/>
          <w:szCs w:val="24"/>
          <w:lang w:val="en-US"/>
        </w:rPr>
      </w:pPr>
      <w:r w:rsidRPr="00D22603">
        <w:rPr>
          <w:rFonts w:ascii="Times New Roman" w:hAnsi="Times New Roman" w:cs="Times New Roman"/>
          <w:sz w:val="24"/>
          <w:szCs w:val="24"/>
          <w:lang w:val="en-US"/>
        </w:rPr>
        <w:t xml:space="preserve">The </w:t>
      </w:r>
      <w:r w:rsidR="001B1D1A">
        <w:rPr>
          <w:rFonts w:ascii="Times New Roman" w:hAnsi="Times New Roman" w:cs="Times New Roman"/>
          <w:sz w:val="24"/>
          <w:szCs w:val="24"/>
          <w:lang w:val="en-US"/>
        </w:rPr>
        <w:t>great</w:t>
      </w:r>
      <w:r w:rsidR="001B1D1A" w:rsidRPr="00D22603">
        <w:rPr>
          <w:rFonts w:ascii="Times New Roman" w:hAnsi="Times New Roman" w:cs="Times New Roman"/>
          <w:sz w:val="24"/>
          <w:szCs w:val="24"/>
          <w:lang w:val="en-US"/>
        </w:rPr>
        <w:t xml:space="preserve"> </w:t>
      </w:r>
      <w:r w:rsidRPr="00D22603">
        <w:rPr>
          <w:rFonts w:ascii="Times New Roman" w:hAnsi="Times New Roman" w:cs="Times New Roman"/>
          <w:sz w:val="24"/>
          <w:szCs w:val="24"/>
          <w:lang w:val="en-US"/>
        </w:rPr>
        <w:t>majority of UK companies and individuals contribute - economically and socially - as of course they should</w:t>
      </w:r>
      <w:r w:rsidR="007A2B00">
        <w:rPr>
          <w:rFonts w:ascii="Times New Roman" w:hAnsi="Times New Roman" w:cs="Times New Roman"/>
          <w:sz w:val="24"/>
          <w:szCs w:val="24"/>
          <w:lang w:val="en-US"/>
        </w:rPr>
        <w:t xml:space="preserve"> -</w:t>
      </w:r>
      <w:r w:rsidRPr="00D22603">
        <w:rPr>
          <w:rFonts w:ascii="Times New Roman" w:hAnsi="Times New Roman" w:cs="Times New Roman"/>
          <w:sz w:val="24"/>
          <w:szCs w:val="24"/>
          <w:lang w:val="en-US"/>
        </w:rPr>
        <w:t xml:space="preserve"> by paying their taxes, and they in turn benefit from the ser</w:t>
      </w:r>
      <w:r w:rsidR="00D22603">
        <w:rPr>
          <w:rFonts w:ascii="Times New Roman" w:hAnsi="Times New Roman" w:cs="Times New Roman"/>
          <w:sz w:val="24"/>
          <w:szCs w:val="24"/>
          <w:lang w:val="en-US"/>
        </w:rPr>
        <w:t>vices for which these taxes pay;</w:t>
      </w:r>
    </w:p>
    <w:p w:rsidR="00F43493" w:rsidRPr="00F43493" w:rsidRDefault="00F43493" w:rsidP="00360E51">
      <w:pPr>
        <w:pStyle w:val="ListParagraph"/>
        <w:numPr>
          <w:ilvl w:val="0"/>
          <w:numId w:val="1"/>
        </w:numPr>
        <w:spacing w:after="0"/>
        <w:jc w:val="both"/>
        <w:rPr>
          <w:rFonts w:ascii="Times New Roman" w:hAnsi="Times New Roman" w:cs="Times New Roman"/>
          <w:sz w:val="24"/>
          <w:szCs w:val="24"/>
          <w:lang w:val="en-US"/>
        </w:rPr>
      </w:pPr>
      <w:r w:rsidRPr="00F43493">
        <w:rPr>
          <w:rFonts w:ascii="Times New Roman" w:hAnsi="Times New Roman" w:cs="Times New Roman"/>
          <w:sz w:val="24"/>
          <w:szCs w:val="24"/>
          <w:lang w:val="en-US"/>
        </w:rPr>
        <w:t xml:space="preserve">Companies will always seek competitive jurisdictions - and it is reasonable for firms to seek to use whatever legal and ethical efficiencies are allowed by </w:t>
      </w:r>
      <w:r w:rsidR="00D22603">
        <w:rPr>
          <w:rFonts w:ascii="Times New Roman" w:hAnsi="Times New Roman" w:cs="Times New Roman"/>
          <w:sz w:val="24"/>
          <w:szCs w:val="24"/>
          <w:lang w:val="en-US"/>
        </w:rPr>
        <w:t>the system government has put into place,</w:t>
      </w:r>
      <w:r w:rsidRPr="00F43493">
        <w:rPr>
          <w:rFonts w:ascii="Times New Roman" w:hAnsi="Times New Roman" w:cs="Times New Roman"/>
          <w:sz w:val="24"/>
          <w:szCs w:val="24"/>
          <w:lang w:val="en-US"/>
        </w:rPr>
        <w:t xml:space="preserve"> in order to pay tax efficiently</w:t>
      </w:r>
      <w:r w:rsidR="00D22603">
        <w:rPr>
          <w:rFonts w:ascii="Times New Roman" w:hAnsi="Times New Roman" w:cs="Times New Roman"/>
          <w:sz w:val="24"/>
          <w:szCs w:val="24"/>
          <w:lang w:val="en-US"/>
        </w:rPr>
        <w:t>;</w:t>
      </w:r>
      <w:r w:rsidRPr="00F43493">
        <w:rPr>
          <w:rFonts w:ascii="Times New Roman" w:hAnsi="Times New Roman" w:cs="Times New Roman"/>
          <w:sz w:val="24"/>
          <w:szCs w:val="24"/>
          <w:lang w:val="en-US"/>
        </w:rPr>
        <w:t xml:space="preserve"> </w:t>
      </w:r>
    </w:p>
    <w:p w:rsidR="00F43493" w:rsidRPr="00F43493" w:rsidRDefault="00F43493" w:rsidP="00360E51">
      <w:pPr>
        <w:pStyle w:val="ListParagraph"/>
        <w:numPr>
          <w:ilvl w:val="0"/>
          <w:numId w:val="1"/>
        </w:numPr>
        <w:spacing w:after="0"/>
        <w:jc w:val="both"/>
        <w:rPr>
          <w:rFonts w:ascii="Times New Roman" w:hAnsi="Times New Roman" w:cs="Times New Roman"/>
          <w:sz w:val="24"/>
          <w:szCs w:val="24"/>
          <w:lang w:val="en-US"/>
        </w:rPr>
      </w:pPr>
      <w:r w:rsidRPr="00F43493">
        <w:rPr>
          <w:rFonts w:ascii="Times New Roman" w:hAnsi="Times New Roman" w:cs="Times New Roman"/>
          <w:sz w:val="24"/>
          <w:szCs w:val="24"/>
          <w:lang w:val="en-US"/>
        </w:rPr>
        <w:t xml:space="preserve">However, for any </w:t>
      </w:r>
      <w:r w:rsidR="00D22603">
        <w:rPr>
          <w:rFonts w:ascii="Times New Roman" w:hAnsi="Times New Roman" w:cs="Times New Roman"/>
          <w:sz w:val="24"/>
          <w:szCs w:val="24"/>
          <w:lang w:val="en-US"/>
        </w:rPr>
        <w:t>revenue and regulatory system</w:t>
      </w:r>
      <w:r w:rsidRPr="00F43493">
        <w:rPr>
          <w:rFonts w:ascii="Times New Roman" w:hAnsi="Times New Roman" w:cs="Times New Roman"/>
          <w:sz w:val="24"/>
          <w:szCs w:val="24"/>
          <w:lang w:val="en-US"/>
        </w:rPr>
        <w:t xml:space="preserve"> to function there should be a level playing</w:t>
      </w:r>
      <w:r w:rsidR="00D22603">
        <w:rPr>
          <w:rFonts w:ascii="Times New Roman" w:hAnsi="Times New Roman" w:cs="Times New Roman"/>
          <w:sz w:val="24"/>
          <w:szCs w:val="24"/>
          <w:lang w:val="en-US"/>
        </w:rPr>
        <w:t>-</w:t>
      </w:r>
      <w:r w:rsidRPr="00F43493">
        <w:rPr>
          <w:rFonts w:ascii="Times New Roman" w:hAnsi="Times New Roman" w:cs="Times New Roman"/>
          <w:sz w:val="24"/>
          <w:szCs w:val="24"/>
          <w:lang w:val="en-US"/>
        </w:rPr>
        <w:t xml:space="preserve">field, and all participants must play by the rules: there </w:t>
      </w:r>
      <w:r w:rsidR="00D22603">
        <w:rPr>
          <w:rFonts w:ascii="Times New Roman" w:hAnsi="Times New Roman" w:cs="Times New Roman"/>
          <w:sz w:val="24"/>
          <w:szCs w:val="24"/>
          <w:lang w:val="en-US"/>
        </w:rPr>
        <w:t xml:space="preserve">must not be differential and </w:t>
      </w:r>
      <w:r w:rsidRPr="00F43493">
        <w:rPr>
          <w:rFonts w:ascii="Times New Roman" w:hAnsi="Times New Roman" w:cs="Times New Roman"/>
          <w:sz w:val="24"/>
          <w:szCs w:val="24"/>
          <w:lang w:val="en-US"/>
        </w:rPr>
        <w:t>lenien</w:t>
      </w:r>
      <w:r w:rsidR="00D22603">
        <w:rPr>
          <w:rFonts w:ascii="Times New Roman" w:hAnsi="Times New Roman" w:cs="Times New Roman"/>
          <w:sz w:val="24"/>
          <w:szCs w:val="24"/>
          <w:lang w:val="en-US"/>
        </w:rPr>
        <w:t>t treatment</w:t>
      </w:r>
      <w:r w:rsidRPr="00F43493">
        <w:rPr>
          <w:rFonts w:ascii="Times New Roman" w:hAnsi="Times New Roman" w:cs="Times New Roman"/>
          <w:sz w:val="24"/>
          <w:szCs w:val="24"/>
          <w:lang w:val="en-US"/>
        </w:rPr>
        <w:t xml:space="preserve"> for firms or individuals who deliberately flout the </w:t>
      </w:r>
      <w:r w:rsidR="00D22603">
        <w:rPr>
          <w:rFonts w:ascii="Times New Roman" w:hAnsi="Times New Roman" w:cs="Times New Roman"/>
          <w:sz w:val="24"/>
          <w:szCs w:val="24"/>
          <w:lang w:val="en-US"/>
        </w:rPr>
        <w:t>law;</w:t>
      </w:r>
      <w:r w:rsidRPr="00F43493">
        <w:rPr>
          <w:rFonts w:ascii="Times New Roman" w:hAnsi="Times New Roman" w:cs="Times New Roman"/>
          <w:sz w:val="24"/>
          <w:szCs w:val="24"/>
          <w:lang w:val="en-US"/>
        </w:rPr>
        <w:t xml:space="preserve"> </w:t>
      </w:r>
    </w:p>
    <w:p w:rsidR="00290971" w:rsidRDefault="00D22603" w:rsidP="00360E51">
      <w:pPr>
        <w:pStyle w:val="ListParagraph"/>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Taxes are only part of the contribution which companies</w:t>
      </w:r>
      <w:r w:rsidR="00A16569">
        <w:rPr>
          <w:rFonts w:ascii="Times New Roman" w:hAnsi="Times New Roman" w:cs="Times New Roman"/>
          <w:sz w:val="24"/>
          <w:szCs w:val="24"/>
          <w:lang w:val="en-US"/>
        </w:rPr>
        <w:t xml:space="preserve"> make to the public good. Legitimate businesses pay wages (taxed in the hands of individuals) </w:t>
      </w:r>
      <w:r w:rsidR="009F6C2D">
        <w:rPr>
          <w:rFonts w:ascii="Times New Roman" w:hAnsi="Times New Roman" w:cs="Times New Roman"/>
          <w:sz w:val="24"/>
          <w:szCs w:val="24"/>
          <w:lang w:val="en-US"/>
        </w:rPr>
        <w:t xml:space="preserve">distribute </w:t>
      </w:r>
      <w:r w:rsidR="00A16569">
        <w:rPr>
          <w:rFonts w:ascii="Times New Roman" w:hAnsi="Times New Roman" w:cs="Times New Roman"/>
          <w:sz w:val="24"/>
          <w:szCs w:val="24"/>
          <w:lang w:val="en-US"/>
        </w:rPr>
        <w:t>dividends (often taxed again in the hands of the individuals and institutions which receive them</w:t>
      </w:r>
      <w:r w:rsidR="00855058">
        <w:rPr>
          <w:rFonts w:ascii="Times New Roman" w:hAnsi="Times New Roman" w:cs="Times New Roman"/>
          <w:sz w:val="24"/>
          <w:szCs w:val="24"/>
          <w:lang w:val="en-US"/>
        </w:rPr>
        <w:t xml:space="preserve">) </w:t>
      </w:r>
      <w:r w:rsidR="00373F6A">
        <w:rPr>
          <w:rFonts w:ascii="Times New Roman" w:hAnsi="Times New Roman" w:cs="Times New Roman"/>
          <w:sz w:val="24"/>
          <w:szCs w:val="24"/>
          <w:lang w:val="en-US"/>
        </w:rPr>
        <w:t>buy and sell goods and services which may be subject to VAT,</w:t>
      </w:r>
      <w:r w:rsidR="00855058">
        <w:rPr>
          <w:rFonts w:ascii="Times New Roman" w:hAnsi="Times New Roman" w:cs="Times New Roman"/>
          <w:sz w:val="24"/>
          <w:szCs w:val="24"/>
          <w:lang w:val="en-US"/>
        </w:rPr>
        <w:t xml:space="preserve"> </w:t>
      </w:r>
      <w:r w:rsidR="00373F6A">
        <w:rPr>
          <w:rFonts w:ascii="Times New Roman" w:hAnsi="Times New Roman" w:cs="Times New Roman"/>
          <w:sz w:val="24"/>
          <w:szCs w:val="24"/>
          <w:lang w:val="en-US"/>
        </w:rPr>
        <w:t>duties and other taxes,</w:t>
      </w:r>
      <w:r w:rsidR="00A16569">
        <w:rPr>
          <w:rFonts w:ascii="Times New Roman" w:hAnsi="Times New Roman" w:cs="Times New Roman"/>
          <w:sz w:val="24"/>
          <w:szCs w:val="24"/>
          <w:lang w:val="en-US"/>
        </w:rPr>
        <w:t xml:space="preserve"> and frequently occupy property on which business rates are paid (NB </w:t>
      </w:r>
      <w:proofErr w:type="spellStart"/>
      <w:r w:rsidR="00290971">
        <w:rPr>
          <w:rFonts w:ascii="Times New Roman" w:hAnsi="Times New Roman" w:cs="Times New Roman"/>
          <w:sz w:val="24"/>
          <w:szCs w:val="24"/>
          <w:lang w:val="en-US"/>
        </w:rPr>
        <w:t>CoLC</w:t>
      </w:r>
      <w:proofErr w:type="spellEnd"/>
      <w:r w:rsidR="00290971">
        <w:rPr>
          <w:rFonts w:ascii="Times New Roman" w:hAnsi="Times New Roman" w:cs="Times New Roman"/>
          <w:sz w:val="24"/>
          <w:szCs w:val="24"/>
          <w:lang w:val="en-US"/>
        </w:rPr>
        <w:t xml:space="preserve"> collects over £700m in </w:t>
      </w:r>
      <w:r w:rsidR="00855058">
        <w:rPr>
          <w:rFonts w:ascii="Times New Roman" w:hAnsi="Times New Roman" w:cs="Times New Roman"/>
          <w:sz w:val="24"/>
          <w:szCs w:val="24"/>
          <w:lang w:val="en-US"/>
        </w:rPr>
        <w:t>b</w:t>
      </w:r>
      <w:r w:rsidR="00290971">
        <w:rPr>
          <w:rFonts w:ascii="Times New Roman" w:hAnsi="Times New Roman" w:cs="Times New Roman"/>
          <w:sz w:val="24"/>
          <w:szCs w:val="24"/>
          <w:lang w:val="en-US"/>
        </w:rPr>
        <w:t xml:space="preserve">usiness </w:t>
      </w:r>
      <w:r w:rsidR="00855058">
        <w:rPr>
          <w:rFonts w:ascii="Times New Roman" w:hAnsi="Times New Roman" w:cs="Times New Roman"/>
          <w:sz w:val="24"/>
          <w:szCs w:val="24"/>
          <w:lang w:val="en-US"/>
        </w:rPr>
        <w:t>r</w:t>
      </w:r>
      <w:r w:rsidR="00290971">
        <w:rPr>
          <w:rFonts w:ascii="Times New Roman" w:hAnsi="Times New Roman" w:cs="Times New Roman"/>
          <w:sz w:val="24"/>
          <w:szCs w:val="24"/>
          <w:lang w:val="en-US"/>
        </w:rPr>
        <w:t>ates, of which only a minority is retained to fund local services and the remainder</w:t>
      </w:r>
      <w:r w:rsidR="009F6C2D">
        <w:rPr>
          <w:rFonts w:ascii="Times New Roman" w:hAnsi="Times New Roman" w:cs="Times New Roman"/>
          <w:sz w:val="24"/>
          <w:szCs w:val="24"/>
          <w:lang w:val="en-US"/>
        </w:rPr>
        <w:t xml:space="preserve"> is</w:t>
      </w:r>
      <w:r w:rsidR="00290971">
        <w:rPr>
          <w:rFonts w:ascii="Times New Roman" w:hAnsi="Times New Roman" w:cs="Times New Roman"/>
          <w:sz w:val="24"/>
          <w:szCs w:val="24"/>
          <w:lang w:val="en-US"/>
        </w:rPr>
        <w:t xml:space="preserve"> redistributed nationally via the Treasury); </w:t>
      </w:r>
    </w:p>
    <w:p w:rsidR="00290971" w:rsidRPr="00F43493" w:rsidRDefault="00290971" w:rsidP="00360E51">
      <w:pPr>
        <w:pStyle w:val="ListParagraph"/>
        <w:numPr>
          <w:ilvl w:val="0"/>
          <w:numId w:val="1"/>
        </w:numPr>
        <w:spacing w:after="0"/>
        <w:jc w:val="both"/>
        <w:rPr>
          <w:rFonts w:ascii="Times New Roman" w:hAnsi="Times New Roman" w:cs="Times New Roman"/>
          <w:sz w:val="24"/>
          <w:szCs w:val="24"/>
          <w:lang w:val="en-US"/>
        </w:rPr>
      </w:pPr>
      <w:r w:rsidRPr="00F43493">
        <w:rPr>
          <w:rFonts w:ascii="Times New Roman" w:hAnsi="Times New Roman" w:cs="Times New Roman"/>
          <w:sz w:val="24"/>
          <w:szCs w:val="24"/>
          <w:lang w:val="en-US"/>
        </w:rPr>
        <w:t xml:space="preserve">The UK </w:t>
      </w:r>
      <w:r>
        <w:rPr>
          <w:rFonts w:ascii="Times New Roman" w:hAnsi="Times New Roman" w:cs="Times New Roman"/>
          <w:sz w:val="24"/>
          <w:szCs w:val="24"/>
          <w:lang w:val="en-US"/>
        </w:rPr>
        <w:t xml:space="preserve">financial services </w:t>
      </w:r>
      <w:r w:rsidRPr="00F43493">
        <w:rPr>
          <w:rFonts w:ascii="Times New Roman" w:hAnsi="Times New Roman" w:cs="Times New Roman"/>
          <w:sz w:val="24"/>
          <w:szCs w:val="24"/>
          <w:lang w:val="en-US"/>
        </w:rPr>
        <w:t xml:space="preserve">industry overall continues to make a stable and significant tax contribution to the wider </w:t>
      </w:r>
      <w:r>
        <w:rPr>
          <w:rFonts w:ascii="Times New Roman" w:hAnsi="Times New Roman" w:cs="Times New Roman"/>
          <w:sz w:val="24"/>
          <w:szCs w:val="24"/>
          <w:lang w:val="en-US"/>
        </w:rPr>
        <w:t xml:space="preserve">national </w:t>
      </w:r>
      <w:r w:rsidRPr="00F43493">
        <w:rPr>
          <w:rFonts w:ascii="Times New Roman" w:hAnsi="Times New Roman" w:cs="Times New Roman"/>
          <w:sz w:val="24"/>
          <w:szCs w:val="24"/>
          <w:lang w:val="en-US"/>
        </w:rPr>
        <w:t>economy (</w:t>
      </w:r>
      <w:r>
        <w:rPr>
          <w:rFonts w:ascii="Times New Roman" w:hAnsi="Times New Roman" w:cs="Times New Roman"/>
          <w:sz w:val="24"/>
          <w:szCs w:val="24"/>
          <w:lang w:val="en-US"/>
        </w:rPr>
        <w:t>this year’s edition of “Total Tax Contribution”, prepared by PwC, gives a figure of £65.6bn, or 11.5% of total tax receipts); and</w:t>
      </w:r>
      <w:r w:rsidRPr="00F43493">
        <w:rPr>
          <w:rFonts w:ascii="Times New Roman" w:hAnsi="Times New Roman" w:cs="Times New Roman"/>
          <w:sz w:val="24"/>
          <w:szCs w:val="24"/>
          <w:lang w:val="en-US"/>
        </w:rPr>
        <w:t xml:space="preserve"> </w:t>
      </w:r>
    </w:p>
    <w:p w:rsidR="001B1D1A" w:rsidRDefault="00290971" w:rsidP="00360E51">
      <w:pPr>
        <w:pStyle w:val="ListParagraph"/>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vast majority of those working in the UK financial services sector </w:t>
      </w:r>
      <w:proofErr w:type="spellStart"/>
      <w:r>
        <w:rPr>
          <w:rFonts w:ascii="Times New Roman" w:hAnsi="Times New Roman" w:cs="Times New Roman"/>
          <w:sz w:val="24"/>
          <w:szCs w:val="24"/>
          <w:lang w:val="en-US"/>
        </w:rPr>
        <w:t>re</w:t>
      </w:r>
      <w:r w:rsidR="00F43493" w:rsidRPr="00290971">
        <w:rPr>
          <w:rFonts w:ascii="Times New Roman" w:hAnsi="Times New Roman" w:cs="Times New Roman"/>
          <w:sz w:val="24"/>
          <w:szCs w:val="24"/>
          <w:lang w:val="en-US"/>
        </w:rPr>
        <w:t>cognise</w:t>
      </w:r>
      <w:proofErr w:type="spellEnd"/>
      <w:r w:rsidR="00F43493" w:rsidRPr="00290971">
        <w:rPr>
          <w:rFonts w:ascii="Times New Roman" w:hAnsi="Times New Roman" w:cs="Times New Roman"/>
          <w:sz w:val="24"/>
          <w:szCs w:val="24"/>
          <w:lang w:val="en-US"/>
        </w:rPr>
        <w:t xml:space="preserve"> th</w:t>
      </w:r>
      <w:r>
        <w:rPr>
          <w:rFonts w:ascii="Times New Roman" w:hAnsi="Times New Roman" w:cs="Times New Roman"/>
          <w:sz w:val="24"/>
          <w:szCs w:val="24"/>
          <w:lang w:val="en-US"/>
        </w:rPr>
        <w:t>at</w:t>
      </w:r>
      <w:r w:rsidR="00F43493" w:rsidRPr="00290971">
        <w:rPr>
          <w:rFonts w:ascii="Times New Roman" w:hAnsi="Times New Roman" w:cs="Times New Roman"/>
          <w:sz w:val="24"/>
          <w:szCs w:val="24"/>
          <w:lang w:val="en-US"/>
        </w:rPr>
        <w:t xml:space="preserve"> </w:t>
      </w:r>
      <w:r>
        <w:rPr>
          <w:rFonts w:ascii="Times New Roman" w:hAnsi="Times New Roman" w:cs="Times New Roman"/>
          <w:sz w:val="24"/>
          <w:szCs w:val="24"/>
          <w:lang w:val="en-US"/>
        </w:rPr>
        <w:t>areas of the sector’s reputation need to be rebuilt</w:t>
      </w:r>
      <w:r w:rsidR="00F43493" w:rsidRPr="00290971">
        <w:rPr>
          <w:rFonts w:ascii="Times New Roman" w:hAnsi="Times New Roman" w:cs="Times New Roman"/>
          <w:sz w:val="24"/>
          <w:szCs w:val="24"/>
          <w:lang w:val="en-US"/>
        </w:rPr>
        <w:t xml:space="preserve">, </w:t>
      </w:r>
      <w:r w:rsidR="00153207">
        <w:rPr>
          <w:rFonts w:ascii="Times New Roman" w:hAnsi="Times New Roman" w:cs="Times New Roman"/>
          <w:sz w:val="24"/>
          <w:szCs w:val="24"/>
          <w:lang w:val="en-US"/>
        </w:rPr>
        <w:t xml:space="preserve">that </w:t>
      </w:r>
      <w:r w:rsidR="00F43493" w:rsidRPr="00290971">
        <w:rPr>
          <w:rFonts w:ascii="Times New Roman" w:hAnsi="Times New Roman" w:cs="Times New Roman"/>
          <w:sz w:val="24"/>
          <w:szCs w:val="24"/>
          <w:lang w:val="en-US"/>
        </w:rPr>
        <w:t xml:space="preserve">the trust of the public relies on </w:t>
      </w:r>
      <w:r w:rsidR="00F43493" w:rsidRPr="00290971">
        <w:rPr>
          <w:rFonts w:ascii="Times New Roman" w:hAnsi="Times New Roman" w:cs="Times New Roman"/>
          <w:sz w:val="24"/>
          <w:szCs w:val="24"/>
          <w:lang w:val="en-US"/>
        </w:rPr>
        <w:lastRenderedPageBreak/>
        <w:t>integrity and common values being upheld</w:t>
      </w:r>
      <w:r w:rsidR="00153207">
        <w:rPr>
          <w:rFonts w:ascii="Times New Roman" w:hAnsi="Times New Roman" w:cs="Times New Roman"/>
          <w:sz w:val="24"/>
          <w:szCs w:val="24"/>
          <w:lang w:val="en-US"/>
        </w:rPr>
        <w:t xml:space="preserve"> in respect of fiscal as well as regulatory requirements</w:t>
      </w:r>
      <w:r w:rsidR="00F43493" w:rsidRPr="00290971">
        <w:rPr>
          <w:rFonts w:ascii="Times New Roman" w:hAnsi="Times New Roman" w:cs="Times New Roman"/>
          <w:sz w:val="24"/>
          <w:szCs w:val="24"/>
          <w:lang w:val="en-US"/>
        </w:rPr>
        <w:t xml:space="preserve">, and </w:t>
      </w:r>
      <w:r w:rsidR="00153207">
        <w:rPr>
          <w:rFonts w:ascii="Times New Roman" w:hAnsi="Times New Roman" w:cs="Times New Roman"/>
          <w:sz w:val="24"/>
          <w:szCs w:val="24"/>
          <w:lang w:val="en-US"/>
        </w:rPr>
        <w:t>most firms</w:t>
      </w:r>
      <w:r w:rsidR="000D5E7B">
        <w:rPr>
          <w:rFonts w:ascii="Times New Roman" w:hAnsi="Times New Roman" w:cs="Times New Roman"/>
          <w:sz w:val="24"/>
          <w:szCs w:val="24"/>
          <w:lang w:val="en-US"/>
        </w:rPr>
        <w:t xml:space="preserve"> and individuals</w:t>
      </w:r>
      <w:r w:rsidR="00153207">
        <w:rPr>
          <w:rFonts w:ascii="Times New Roman" w:hAnsi="Times New Roman" w:cs="Times New Roman"/>
          <w:sz w:val="24"/>
          <w:szCs w:val="24"/>
          <w:lang w:val="en-US"/>
        </w:rPr>
        <w:t xml:space="preserve"> </w:t>
      </w:r>
      <w:r w:rsidR="00F43493" w:rsidRPr="00290971">
        <w:rPr>
          <w:rFonts w:ascii="Times New Roman" w:hAnsi="Times New Roman" w:cs="Times New Roman"/>
          <w:sz w:val="24"/>
          <w:szCs w:val="24"/>
          <w:lang w:val="en-US"/>
        </w:rPr>
        <w:t>work hard to do exactly this</w:t>
      </w:r>
      <w:r w:rsidR="001B1D1A">
        <w:rPr>
          <w:rFonts w:ascii="Times New Roman" w:hAnsi="Times New Roman" w:cs="Times New Roman"/>
          <w:sz w:val="24"/>
          <w:szCs w:val="24"/>
          <w:lang w:val="en-US"/>
        </w:rPr>
        <w:t>:</w:t>
      </w:r>
    </w:p>
    <w:p w:rsidR="00F43493" w:rsidRDefault="001B1D1A" w:rsidP="00360E51">
      <w:pPr>
        <w:pStyle w:val="ListParagraph"/>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Meanwhile the OECD, in its 2014 progress report of the “Global Forum on Transparency and the Exchange of Information for Tax Purposes”</w:t>
      </w:r>
      <w:r w:rsidR="00373F6A">
        <w:rPr>
          <w:rFonts w:ascii="Times New Roman" w:hAnsi="Times New Roman" w:cs="Times New Roman"/>
          <w:sz w:val="24"/>
          <w:szCs w:val="24"/>
          <w:lang w:val="en-US"/>
        </w:rPr>
        <w:t>,</w:t>
      </w:r>
      <w:r>
        <w:rPr>
          <w:rFonts w:ascii="Times New Roman" w:hAnsi="Times New Roman" w:cs="Times New Roman"/>
          <w:sz w:val="24"/>
          <w:szCs w:val="24"/>
          <w:lang w:val="en-US"/>
        </w:rPr>
        <w:t xml:space="preserve"> expressed satisfaction with the progress on building a global structure to enforce tax compliance</w:t>
      </w:r>
    </w:p>
    <w:p w:rsidR="000D5E7B" w:rsidRDefault="000D5E7B" w:rsidP="00360E51">
      <w:pPr>
        <w:spacing w:after="0"/>
        <w:jc w:val="both"/>
        <w:rPr>
          <w:rFonts w:ascii="Times New Roman" w:hAnsi="Times New Roman" w:cs="Times New Roman"/>
          <w:sz w:val="24"/>
          <w:szCs w:val="24"/>
          <w:lang w:val="en-US"/>
        </w:rPr>
      </w:pPr>
    </w:p>
    <w:p w:rsidR="000D5E7B" w:rsidRDefault="000D5E7B" w:rsidP="00360E51">
      <w:pPr>
        <w:spacing w:after="0"/>
        <w:jc w:val="both"/>
        <w:rPr>
          <w:rFonts w:ascii="Times New Roman" w:hAnsi="Times New Roman" w:cs="Times New Roman"/>
          <w:sz w:val="24"/>
          <w:szCs w:val="24"/>
          <w:lang w:val="en-US"/>
        </w:rPr>
      </w:pPr>
    </w:p>
    <w:p w:rsidR="000D5E7B" w:rsidRDefault="000D5E7B" w:rsidP="00360E5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points above, CoLC’s attitude to </w:t>
      </w:r>
      <w:r w:rsidR="009F6C2D">
        <w:rPr>
          <w:rFonts w:ascii="Times New Roman" w:hAnsi="Times New Roman" w:cs="Times New Roman"/>
          <w:sz w:val="24"/>
          <w:szCs w:val="24"/>
          <w:lang w:val="en-US"/>
        </w:rPr>
        <w:t>overseas (“offshore”)</w:t>
      </w:r>
      <w:r>
        <w:rPr>
          <w:rFonts w:ascii="Times New Roman" w:hAnsi="Times New Roman" w:cs="Times New Roman"/>
          <w:sz w:val="24"/>
          <w:szCs w:val="24"/>
          <w:lang w:val="en-US"/>
        </w:rPr>
        <w:t xml:space="preserve"> financial </w:t>
      </w:r>
      <w:proofErr w:type="spellStart"/>
      <w:r>
        <w:rPr>
          <w:rFonts w:ascii="Times New Roman" w:hAnsi="Times New Roman" w:cs="Times New Roman"/>
          <w:sz w:val="24"/>
          <w:szCs w:val="24"/>
          <w:lang w:val="en-US"/>
        </w:rPr>
        <w:t>centres</w:t>
      </w:r>
      <w:proofErr w:type="spellEnd"/>
      <w:r w:rsidR="009F6C2D">
        <w:rPr>
          <w:rFonts w:ascii="Times New Roman" w:hAnsi="Times New Roman" w:cs="Times New Roman"/>
          <w:sz w:val="24"/>
          <w:szCs w:val="24"/>
          <w:lang w:val="en-US"/>
        </w:rPr>
        <w:t xml:space="preserve"> under UK administration or jurisdiction </w:t>
      </w:r>
      <w:r w:rsidR="00F106E3">
        <w:rPr>
          <w:rFonts w:ascii="Times New Roman" w:hAnsi="Times New Roman" w:cs="Times New Roman"/>
          <w:sz w:val="24"/>
          <w:szCs w:val="24"/>
          <w:lang w:val="en-US"/>
        </w:rPr>
        <w:t>acknowledges their role as conduits for capital and legitimate business subject to certain conditions</w:t>
      </w:r>
      <w:r>
        <w:rPr>
          <w:rFonts w:ascii="Times New Roman" w:hAnsi="Times New Roman" w:cs="Times New Roman"/>
          <w:sz w:val="24"/>
          <w:szCs w:val="24"/>
          <w:lang w:val="en-US"/>
        </w:rPr>
        <w:t xml:space="preserve"> as follows –</w:t>
      </w:r>
    </w:p>
    <w:p w:rsidR="000D5E7B" w:rsidRDefault="000D5E7B" w:rsidP="00360E51">
      <w:pPr>
        <w:spacing w:after="0"/>
        <w:jc w:val="both"/>
        <w:rPr>
          <w:rFonts w:ascii="Times New Roman" w:hAnsi="Times New Roman" w:cs="Times New Roman"/>
          <w:sz w:val="24"/>
          <w:szCs w:val="24"/>
          <w:lang w:val="en-US"/>
        </w:rPr>
      </w:pPr>
    </w:p>
    <w:p w:rsidR="000D5E7B" w:rsidRDefault="000D5E7B" w:rsidP="00360E51">
      <w:pPr>
        <w:pStyle w:val="ListParagraph"/>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Such territories have a right to offer services to international business and to individuals. In some cases, the provision of business services generates revenues which could not be obtained any other way;</w:t>
      </w:r>
    </w:p>
    <w:p w:rsidR="000D5E7B" w:rsidRDefault="000D5E7B" w:rsidP="00360E51">
      <w:pPr>
        <w:pStyle w:val="ListParagraph"/>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Businesses and individuals have a right to use the services offered by such </w:t>
      </w:r>
      <w:proofErr w:type="spellStart"/>
      <w:r>
        <w:rPr>
          <w:rFonts w:ascii="Times New Roman" w:hAnsi="Times New Roman" w:cs="Times New Roman"/>
          <w:sz w:val="24"/>
          <w:szCs w:val="24"/>
          <w:lang w:val="en-US"/>
        </w:rPr>
        <w:t>centres</w:t>
      </w:r>
      <w:proofErr w:type="spellEnd"/>
      <w:r>
        <w:rPr>
          <w:rFonts w:ascii="Times New Roman" w:hAnsi="Times New Roman" w:cs="Times New Roman"/>
          <w:sz w:val="24"/>
          <w:szCs w:val="24"/>
          <w:lang w:val="en-US"/>
        </w:rPr>
        <w:t xml:space="preserve"> if, by doing so, they do not break the laws – criminal, fiscal or regulatory – made by sovereign governments; and that</w:t>
      </w:r>
    </w:p>
    <w:p w:rsidR="000D5E7B" w:rsidRDefault="000D5E7B" w:rsidP="00360E51">
      <w:pPr>
        <w:pStyle w:val="ListParagraph"/>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territories themselves ensure that their “know your client”, anti-money laundering and corporate supervision systems are fit for purpose and compliant with global (F</w:t>
      </w:r>
      <w:r w:rsidR="00855058">
        <w:rPr>
          <w:rFonts w:ascii="Times New Roman" w:hAnsi="Times New Roman" w:cs="Times New Roman"/>
          <w:sz w:val="24"/>
          <w:szCs w:val="24"/>
          <w:lang w:val="en-US"/>
        </w:rPr>
        <w:t xml:space="preserve">inancial </w:t>
      </w:r>
      <w:r>
        <w:rPr>
          <w:rFonts w:ascii="Times New Roman" w:hAnsi="Times New Roman" w:cs="Times New Roman"/>
          <w:sz w:val="24"/>
          <w:szCs w:val="24"/>
          <w:lang w:val="en-US"/>
        </w:rPr>
        <w:t>A</w:t>
      </w:r>
      <w:r w:rsidR="00855058">
        <w:rPr>
          <w:rFonts w:ascii="Times New Roman" w:hAnsi="Times New Roman" w:cs="Times New Roman"/>
          <w:sz w:val="24"/>
          <w:szCs w:val="24"/>
          <w:lang w:val="en-US"/>
        </w:rPr>
        <w:t xml:space="preserve">ction </w:t>
      </w:r>
      <w:r>
        <w:rPr>
          <w:rFonts w:ascii="Times New Roman" w:hAnsi="Times New Roman" w:cs="Times New Roman"/>
          <w:sz w:val="24"/>
          <w:szCs w:val="24"/>
          <w:lang w:val="en-US"/>
        </w:rPr>
        <w:t>T</w:t>
      </w:r>
      <w:r w:rsidR="00855058">
        <w:rPr>
          <w:rFonts w:ascii="Times New Roman" w:hAnsi="Times New Roman" w:cs="Times New Roman"/>
          <w:sz w:val="24"/>
          <w:szCs w:val="24"/>
          <w:lang w:val="en-US"/>
        </w:rPr>
        <w:t xml:space="preserve">ask </w:t>
      </w:r>
      <w:r>
        <w:rPr>
          <w:rFonts w:ascii="Times New Roman" w:hAnsi="Times New Roman" w:cs="Times New Roman"/>
          <w:sz w:val="24"/>
          <w:szCs w:val="24"/>
          <w:lang w:val="en-US"/>
        </w:rPr>
        <w:t>F</w:t>
      </w:r>
      <w:r w:rsidR="00855058">
        <w:rPr>
          <w:rFonts w:ascii="Times New Roman" w:hAnsi="Times New Roman" w:cs="Times New Roman"/>
          <w:sz w:val="24"/>
          <w:szCs w:val="24"/>
          <w:lang w:val="en-US"/>
        </w:rPr>
        <w:t>orce</w:t>
      </w:r>
      <w:r>
        <w:rPr>
          <w:rFonts w:ascii="Times New Roman" w:hAnsi="Times New Roman" w:cs="Times New Roman"/>
          <w:sz w:val="24"/>
          <w:szCs w:val="24"/>
          <w:lang w:val="en-US"/>
        </w:rPr>
        <w:t xml:space="preserve"> and other) standards;  </w:t>
      </w:r>
      <w:r w:rsidR="00F106E3">
        <w:rPr>
          <w:rFonts w:ascii="Times New Roman" w:hAnsi="Times New Roman" w:cs="Times New Roman"/>
          <w:sz w:val="24"/>
          <w:szCs w:val="24"/>
          <w:lang w:val="en-US"/>
        </w:rPr>
        <w:t>and that</w:t>
      </w:r>
    </w:p>
    <w:p w:rsidR="00F106E3" w:rsidRDefault="00F106E3" w:rsidP="00360E51">
      <w:pPr>
        <w:pStyle w:val="ListParagraph"/>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They sign up to “exchange of information” agreements with other revenue authorities (as all the Crown Dependencies</w:t>
      </w:r>
      <w:r w:rsidR="009F6C2D">
        <w:rPr>
          <w:rFonts w:ascii="Times New Roman" w:hAnsi="Times New Roman" w:cs="Times New Roman"/>
          <w:sz w:val="24"/>
          <w:szCs w:val="24"/>
          <w:lang w:val="en-US"/>
        </w:rPr>
        <w:t xml:space="preserve"> – the Channel Islands and Isle of Man -</w:t>
      </w:r>
      <w:r>
        <w:rPr>
          <w:rFonts w:ascii="Times New Roman" w:hAnsi="Times New Roman" w:cs="Times New Roman"/>
          <w:sz w:val="24"/>
          <w:szCs w:val="24"/>
          <w:lang w:val="en-US"/>
        </w:rPr>
        <w:t xml:space="preserve"> have done, while pressure is being applied by HMG on other UK dependent territories so to do).</w:t>
      </w:r>
    </w:p>
    <w:p w:rsidR="00F106E3" w:rsidRDefault="00F106E3" w:rsidP="00360E51">
      <w:pPr>
        <w:spacing w:after="0"/>
        <w:jc w:val="both"/>
        <w:rPr>
          <w:rFonts w:ascii="Times New Roman" w:hAnsi="Times New Roman" w:cs="Times New Roman"/>
          <w:sz w:val="24"/>
          <w:szCs w:val="24"/>
          <w:lang w:val="en-US"/>
        </w:rPr>
      </w:pPr>
    </w:p>
    <w:p w:rsidR="00F106E3" w:rsidRDefault="00F106E3" w:rsidP="00360E51">
      <w:pPr>
        <w:spacing w:after="0"/>
        <w:jc w:val="both"/>
        <w:rPr>
          <w:rFonts w:ascii="Times New Roman" w:hAnsi="Times New Roman" w:cs="Times New Roman"/>
          <w:b/>
          <w:sz w:val="24"/>
          <w:szCs w:val="24"/>
          <w:lang w:val="en-US"/>
        </w:rPr>
      </w:pPr>
      <w:r w:rsidRPr="00F106E3">
        <w:rPr>
          <w:rFonts w:ascii="Times New Roman" w:hAnsi="Times New Roman" w:cs="Times New Roman"/>
          <w:b/>
          <w:sz w:val="24"/>
          <w:szCs w:val="24"/>
          <w:lang w:val="en-US"/>
        </w:rPr>
        <w:t>Public registers</w:t>
      </w:r>
    </w:p>
    <w:p w:rsidR="00F106E3" w:rsidRDefault="00F106E3" w:rsidP="00360E51">
      <w:pPr>
        <w:spacing w:after="0"/>
        <w:jc w:val="both"/>
        <w:rPr>
          <w:rFonts w:ascii="Times New Roman" w:hAnsi="Times New Roman" w:cs="Times New Roman"/>
          <w:b/>
          <w:sz w:val="24"/>
          <w:szCs w:val="24"/>
          <w:lang w:val="en-US"/>
        </w:rPr>
      </w:pPr>
    </w:p>
    <w:p w:rsidR="0098339D" w:rsidRPr="00A75D4F" w:rsidRDefault="00F106E3" w:rsidP="00360E51">
      <w:pPr>
        <w:spacing w:after="0"/>
        <w:ind w:left="360"/>
        <w:jc w:val="both"/>
        <w:rPr>
          <w:rFonts w:ascii="Times New Roman" w:hAnsi="Times New Roman" w:cs="Times New Roman"/>
          <w:sz w:val="24"/>
          <w:szCs w:val="24"/>
        </w:rPr>
      </w:pPr>
      <w:r w:rsidRPr="00A75D4F">
        <w:rPr>
          <w:rFonts w:ascii="Times New Roman" w:hAnsi="Times New Roman" w:cs="Times New Roman"/>
          <w:sz w:val="24"/>
          <w:szCs w:val="24"/>
        </w:rPr>
        <w:t>This issue is frequently regarded as being primarily one of maximising revenue. The</w:t>
      </w:r>
      <w:r w:rsidR="00FE6FC1">
        <w:rPr>
          <w:rFonts w:ascii="Times New Roman" w:hAnsi="Times New Roman" w:cs="Times New Roman"/>
          <w:sz w:val="24"/>
          <w:szCs w:val="24"/>
        </w:rPr>
        <w:t xml:space="preserve"> </w:t>
      </w:r>
      <w:r w:rsidRPr="00A75D4F">
        <w:rPr>
          <w:rFonts w:ascii="Times New Roman" w:hAnsi="Times New Roman" w:cs="Times New Roman"/>
          <w:sz w:val="24"/>
          <w:szCs w:val="24"/>
        </w:rPr>
        <w:t>re</w:t>
      </w:r>
      <w:r w:rsidR="00FE6FC1">
        <w:rPr>
          <w:rFonts w:ascii="Times New Roman" w:hAnsi="Times New Roman" w:cs="Times New Roman"/>
          <w:sz w:val="24"/>
          <w:szCs w:val="24"/>
        </w:rPr>
        <w:t>quirement for companies to maintain Public Registers setting out details of the ultimate beneficial</w:t>
      </w:r>
      <w:r w:rsidRPr="00A75D4F">
        <w:rPr>
          <w:rFonts w:ascii="Times New Roman" w:hAnsi="Times New Roman" w:cs="Times New Roman"/>
          <w:sz w:val="24"/>
          <w:szCs w:val="24"/>
        </w:rPr>
        <w:t xml:space="preserve"> </w:t>
      </w:r>
      <w:r w:rsidR="00FE6FC1">
        <w:rPr>
          <w:rFonts w:ascii="Times New Roman" w:hAnsi="Times New Roman" w:cs="Times New Roman"/>
          <w:sz w:val="24"/>
          <w:szCs w:val="24"/>
        </w:rPr>
        <w:t>ownership of the</w:t>
      </w:r>
      <w:r w:rsidR="009B154E">
        <w:rPr>
          <w:rFonts w:ascii="Times New Roman" w:hAnsi="Times New Roman" w:cs="Times New Roman"/>
          <w:sz w:val="24"/>
          <w:szCs w:val="24"/>
        </w:rPr>
        <w:t>i</w:t>
      </w:r>
      <w:r w:rsidR="00FE6FC1">
        <w:rPr>
          <w:rFonts w:ascii="Times New Roman" w:hAnsi="Times New Roman" w:cs="Times New Roman"/>
          <w:sz w:val="24"/>
          <w:szCs w:val="24"/>
        </w:rPr>
        <w:t xml:space="preserve">r shares </w:t>
      </w:r>
      <w:r w:rsidRPr="00A75D4F">
        <w:rPr>
          <w:rFonts w:ascii="Times New Roman" w:hAnsi="Times New Roman" w:cs="Times New Roman"/>
          <w:sz w:val="24"/>
          <w:szCs w:val="24"/>
        </w:rPr>
        <w:t>are</w:t>
      </w:r>
      <w:r w:rsidR="00FE6FC1">
        <w:rPr>
          <w:rFonts w:ascii="Times New Roman" w:hAnsi="Times New Roman" w:cs="Times New Roman"/>
          <w:sz w:val="24"/>
          <w:szCs w:val="24"/>
        </w:rPr>
        <w:t xml:space="preserve"> contained in the </w:t>
      </w:r>
      <w:r w:rsidRPr="00A75D4F">
        <w:rPr>
          <w:rFonts w:ascii="Times New Roman" w:hAnsi="Times New Roman" w:cs="Times New Roman"/>
          <w:sz w:val="24"/>
          <w:szCs w:val="24"/>
        </w:rPr>
        <w:t xml:space="preserve"> Small Business, Enterprise and Employment Bill, </w:t>
      </w:r>
      <w:r w:rsidR="00FE6FC1">
        <w:rPr>
          <w:rFonts w:ascii="Times New Roman" w:hAnsi="Times New Roman" w:cs="Times New Roman"/>
          <w:sz w:val="24"/>
          <w:szCs w:val="24"/>
        </w:rPr>
        <w:t xml:space="preserve">which is </w:t>
      </w:r>
      <w:r w:rsidRPr="00A75D4F">
        <w:rPr>
          <w:rFonts w:ascii="Times New Roman" w:hAnsi="Times New Roman" w:cs="Times New Roman"/>
          <w:sz w:val="24"/>
          <w:szCs w:val="24"/>
        </w:rPr>
        <w:t xml:space="preserve"> likely to become law before Parliament is prorogued.</w:t>
      </w:r>
      <w:r w:rsidR="0098339D" w:rsidRPr="00A75D4F">
        <w:rPr>
          <w:rFonts w:ascii="Times New Roman" w:hAnsi="Times New Roman" w:cs="Times New Roman"/>
          <w:sz w:val="24"/>
          <w:szCs w:val="24"/>
        </w:rPr>
        <w:t xml:space="preserve"> </w:t>
      </w:r>
      <w:proofErr w:type="spellStart"/>
      <w:r w:rsidR="0098339D" w:rsidRPr="00A75D4F">
        <w:rPr>
          <w:rFonts w:ascii="Times New Roman" w:hAnsi="Times New Roman" w:cs="Times New Roman"/>
          <w:sz w:val="24"/>
          <w:szCs w:val="24"/>
        </w:rPr>
        <w:t>CoLC</w:t>
      </w:r>
      <w:proofErr w:type="spellEnd"/>
      <w:r w:rsidR="0098339D" w:rsidRPr="00A75D4F">
        <w:rPr>
          <w:rFonts w:ascii="Times New Roman" w:hAnsi="Times New Roman" w:cs="Times New Roman"/>
          <w:sz w:val="24"/>
          <w:szCs w:val="24"/>
        </w:rPr>
        <w:t xml:space="preserve"> </w:t>
      </w:r>
      <w:r w:rsidR="009F6C2D">
        <w:rPr>
          <w:rFonts w:ascii="Times New Roman" w:hAnsi="Times New Roman" w:cs="Times New Roman"/>
          <w:sz w:val="24"/>
          <w:szCs w:val="24"/>
        </w:rPr>
        <w:t xml:space="preserve">shares some of the concerns </w:t>
      </w:r>
      <w:r w:rsidR="0098339D" w:rsidRPr="00A75D4F">
        <w:rPr>
          <w:rFonts w:ascii="Times New Roman" w:hAnsi="Times New Roman" w:cs="Times New Roman"/>
          <w:sz w:val="24"/>
          <w:szCs w:val="24"/>
        </w:rPr>
        <w:t>expressed</w:t>
      </w:r>
      <w:r w:rsidR="00FE6FC1">
        <w:rPr>
          <w:rFonts w:ascii="Times New Roman" w:hAnsi="Times New Roman" w:cs="Times New Roman"/>
          <w:sz w:val="24"/>
          <w:szCs w:val="24"/>
        </w:rPr>
        <w:t xml:space="preserve"> about the requirement </w:t>
      </w:r>
      <w:r w:rsidR="0098339D" w:rsidRPr="00A75D4F">
        <w:rPr>
          <w:rFonts w:ascii="Times New Roman" w:hAnsi="Times New Roman" w:cs="Times New Roman"/>
          <w:sz w:val="24"/>
          <w:szCs w:val="24"/>
        </w:rPr>
        <w:t xml:space="preserve">by City trade bodies and practitioners. In summary, they are </w:t>
      </w:r>
      <w:r w:rsidR="00A75D4F">
        <w:rPr>
          <w:rFonts w:ascii="Times New Roman" w:hAnsi="Times New Roman" w:cs="Times New Roman"/>
          <w:sz w:val="24"/>
          <w:szCs w:val="24"/>
        </w:rPr>
        <w:t>-</w:t>
      </w:r>
    </w:p>
    <w:p w:rsidR="0098339D" w:rsidRDefault="0098339D" w:rsidP="00360E51">
      <w:pPr>
        <w:spacing w:after="0"/>
        <w:ind w:left="360"/>
        <w:jc w:val="both"/>
        <w:rPr>
          <w:rFonts w:ascii="Times New Roman" w:hAnsi="Times New Roman" w:cs="Times New Roman"/>
          <w:sz w:val="24"/>
          <w:szCs w:val="24"/>
        </w:rPr>
      </w:pPr>
    </w:p>
    <w:p w:rsidR="00F106E3" w:rsidRPr="00BB6305" w:rsidRDefault="00F106E3" w:rsidP="00360E51">
      <w:pPr>
        <w:pStyle w:val="ListParagraph"/>
        <w:numPr>
          <w:ilvl w:val="0"/>
          <w:numId w:val="14"/>
        </w:numPr>
        <w:spacing w:after="0"/>
        <w:jc w:val="both"/>
        <w:rPr>
          <w:rFonts w:ascii="Times New Roman" w:hAnsi="Times New Roman" w:cs="Times New Roman"/>
          <w:sz w:val="24"/>
          <w:szCs w:val="24"/>
        </w:rPr>
      </w:pPr>
      <w:r w:rsidRPr="00BB6305">
        <w:rPr>
          <w:rFonts w:ascii="Times New Roman" w:hAnsi="Times New Roman" w:cs="Times New Roman"/>
          <w:sz w:val="24"/>
          <w:szCs w:val="24"/>
        </w:rPr>
        <w:t>There is little enthusiasm for the measure from civil servants in HMT and BIS</w:t>
      </w:r>
      <w:r w:rsidR="009F6C2D">
        <w:rPr>
          <w:rFonts w:ascii="Times New Roman" w:hAnsi="Times New Roman" w:cs="Times New Roman"/>
          <w:sz w:val="24"/>
          <w:szCs w:val="24"/>
        </w:rPr>
        <w:t xml:space="preserve"> who would have to </w:t>
      </w:r>
      <w:r w:rsidR="003E46BA">
        <w:rPr>
          <w:rFonts w:ascii="Times New Roman" w:hAnsi="Times New Roman" w:cs="Times New Roman"/>
          <w:sz w:val="24"/>
          <w:szCs w:val="24"/>
        </w:rPr>
        <w:t>administer it</w:t>
      </w:r>
      <w:r w:rsidRPr="00BB6305">
        <w:rPr>
          <w:rFonts w:ascii="Times New Roman" w:hAnsi="Times New Roman" w:cs="Times New Roman"/>
          <w:sz w:val="24"/>
          <w:szCs w:val="24"/>
        </w:rPr>
        <w:t>.</w:t>
      </w:r>
      <w:r w:rsidR="0098339D" w:rsidRPr="00BB6305">
        <w:rPr>
          <w:rFonts w:ascii="Times New Roman" w:hAnsi="Times New Roman" w:cs="Times New Roman"/>
          <w:sz w:val="24"/>
          <w:szCs w:val="24"/>
        </w:rPr>
        <w:t xml:space="preserve"> </w:t>
      </w:r>
      <w:r w:rsidRPr="00BB6305">
        <w:rPr>
          <w:rFonts w:ascii="Times New Roman" w:hAnsi="Times New Roman" w:cs="Times New Roman"/>
          <w:sz w:val="24"/>
          <w:szCs w:val="24"/>
        </w:rPr>
        <w:t xml:space="preserve">The conclusions of the cost-benefit analysis undertaken </w:t>
      </w:r>
      <w:r w:rsidR="0098339D" w:rsidRPr="00BB6305">
        <w:rPr>
          <w:rFonts w:ascii="Times New Roman" w:hAnsi="Times New Roman" w:cs="Times New Roman"/>
          <w:sz w:val="24"/>
          <w:szCs w:val="24"/>
        </w:rPr>
        <w:t>by HMG</w:t>
      </w:r>
      <w:r w:rsidRPr="00BB6305">
        <w:rPr>
          <w:rFonts w:ascii="Times New Roman" w:hAnsi="Times New Roman" w:cs="Times New Roman"/>
          <w:sz w:val="24"/>
          <w:szCs w:val="24"/>
        </w:rPr>
        <w:t xml:space="preserve"> – up to £2bn </w:t>
      </w:r>
      <w:r w:rsidR="003E46BA">
        <w:rPr>
          <w:rFonts w:ascii="Times New Roman" w:hAnsi="Times New Roman" w:cs="Times New Roman"/>
          <w:sz w:val="24"/>
          <w:szCs w:val="24"/>
        </w:rPr>
        <w:t xml:space="preserve">of administration and compliance </w:t>
      </w:r>
      <w:r w:rsidRPr="00BB6305">
        <w:rPr>
          <w:rFonts w:ascii="Times New Roman" w:hAnsi="Times New Roman" w:cs="Times New Roman"/>
          <w:sz w:val="24"/>
          <w:szCs w:val="24"/>
        </w:rPr>
        <w:t>costs taken on mainly by business against negligible measureable ben</w:t>
      </w:r>
      <w:r w:rsidR="0098339D" w:rsidRPr="00BB6305">
        <w:rPr>
          <w:rFonts w:ascii="Times New Roman" w:hAnsi="Times New Roman" w:cs="Times New Roman"/>
          <w:sz w:val="24"/>
          <w:szCs w:val="24"/>
        </w:rPr>
        <w:t>efit – have not been challenged;</w:t>
      </w:r>
    </w:p>
    <w:p w:rsidR="00F106E3" w:rsidRPr="00A75D4F" w:rsidRDefault="00F106E3" w:rsidP="00360E51">
      <w:pPr>
        <w:pStyle w:val="ListParagraph"/>
        <w:numPr>
          <w:ilvl w:val="0"/>
          <w:numId w:val="14"/>
        </w:numPr>
        <w:spacing w:after="0"/>
        <w:jc w:val="both"/>
        <w:rPr>
          <w:rFonts w:ascii="Times New Roman" w:hAnsi="Times New Roman" w:cs="Times New Roman"/>
          <w:sz w:val="24"/>
          <w:szCs w:val="24"/>
        </w:rPr>
      </w:pPr>
      <w:r w:rsidRPr="00A75D4F">
        <w:rPr>
          <w:rFonts w:ascii="Times New Roman" w:hAnsi="Times New Roman" w:cs="Times New Roman"/>
          <w:sz w:val="24"/>
          <w:szCs w:val="24"/>
        </w:rPr>
        <w:t xml:space="preserve">The requirement to maintain public registers of ultimate beneficial ownership will only apply to onshore British companies. They can easily be circumvented by using an offshore entity to make an investment in the UK. </w:t>
      </w:r>
      <w:r w:rsidR="0098339D" w:rsidRPr="00A75D4F">
        <w:rPr>
          <w:rFonts w:ascii="Times New Roman" w:hAnsi="Times New Roman" w:cs="Times New Roman"/>
          <w:sz w:val="24"/>
          <w:szCs w:val="24"/>
        </w:rPr>
        <w:t>We were told that a</w:t>
      </w:r>
      <w:r w:rsidRPr="00A75D4F">
        <w:rPr>
          <w:rFonts w:ascii="Times New Roman" w:hAnsi="Times New Roman" w:cs="Times New Roman"/>
          <w:sz w:val="24"/>
          <w:szCs w:val="24"/>
        </w:rPr>
        <w:t xml:space="preserve"> “Delaware LLC” would be a popular vehicle, but that at least the USA had a </w:t>
      </w:r>
      <w:r w:rsidRPr="00A75D4F">
        <w:rPr>
          <w:rFonts w:ascii="Times New Roman" w:hAnsi="Times New Roman" w:cs="Times New Roman"/>
          <w:sz w:val="24"/>
          <w:szCs w:val="24"/>
        </w:rPr>
        <w:lastRenderedPageBreak/>
        <w:t xml:space="preserve">settled and basically common law-based system – other jurisdictions sometimes did not and would </w:t>
      </w:r>
      <w:r w:rsidR="00FE6FC1">
        <w:rPr>
          <w:rFonts w:ascii="Times New Roman" w:hAnsi="Times New Roman" w:cs="Times New Roman"/>
          <w:sz w:val="24"/>
          <w:szCs w:val="24"/>
        </w:rPr>
        <w:t xml:space="preserve">not necessarily </w:t>
      </w:r>
      <w:r w:rsidRPr="00A75D4F">
        <w:rPr>
          <w:rFonts w:ascii="Times New Roman" w:hAnsi="Times New Roman" w:cs="Times New Roman"/>
          <w:sz w:val="24"/>
          <w:szCs w:val="24"/>
        </w:rPr>
        <w:t>be co-operative in replyi</w:t>
      </w:r>
      <w:r w:rsidR="0098339D" w:rsidRPr="00A75D4F">
        <w:rPr>
          <w:rFonts w:ascii="Times New Roman" w:hAnsi="Times New Roman" w:cs="Times New Roman"/>
          <w:sz w:val="24"/>
          <w:szCs w:val="24"/>
        </w:rPr>
        <w:t>ng to enquiries about ownership;</w:t>
      </w:r>
    </w:p>
    <w:p w:rsidR="00F106E3" w:rsidRPr="00A75D4F" w:rsidRDefault="00F106E3" w:rsidP="00360E51">
      <w:pPr>
        <w:pStyle w:val="ListParagraph"/>
        <w:numPr>
          <w:ilvl w:val="0"/>
          <w:numId w:val="14"/>
        </w:numPr>
        <w:spacing w:after="0"/>
        <w:jc w:val="both"/>
        <w:rPr>
          <w:rFonts w:ascii="Times New Roman" w:hAnsi="Times New Roman" w:cs="Times New Roman"/>
          <w:sz w:val="24"/>
          <w:szCs w:val="24"/>
        </w:rPr>
      </w:pPr>
      <w:r w:rsidRPr="00A75D4F">
        <w:rPr>
          <w:rFonts w:ascii="Times New Roman" w:hAnsi="Times New Roman" w:cs="Times New Roman"/>
          <w:sz w:val="24"/>
          <w:szCs w:val="24"/>
        </w:rPr>
        <w:t>The system will rely on self-reported information. There is no provision for systematic verification. Those using a company for fraudulent purposes, or a vehicle for tax evasion, will be unlikely to make true and honest declarations. Honest and legitimate businesses will face additional costs</w:t>
      </w:r>
      <w:r w:rsidR="00BB6305">
        <w:rPr>
          <w:rFonts w:ascii="Times New Roman" w:hAnsi="Times New Roman" w:cs="Times New Roman"/>
          <w:sz w:val="24"/>
          <w:szCs w:val="24"/>
        </w:rPr>
        <w:t xml:space="preserve"> </w:t>
      </w:r>
      <w:r w:rsidRPr="00A75D4F">
        <w:rPr>
          <w:rFonts w:ascii="Times New Roman" w:hAnsi="Times New Roman" w:cs="Times New Roman"/>
          <w:sz w:val="24"/>
          <w:szCs w:val="24"/>
        </w:rPr>
        <w:t>and demands on management time</w:t>
      </w:r>
      <w:r w:rsidR="00855058">
        <w:rPr>
          <w:rFonts w:ascii="Times New Roman" w:hAnsi="Times New Roman" w:cs="Times New Roman"/>
          <w:sz w:val="24"/>
          <w:szCs w:val="24"/>
        </w:rPr>
        <w:t xml:space="preserve"> from the requirement to prepare and maintain public registers.</w:t>
      </w:r>
      <w:r w:rsidRPr="00A75D4F">
        <w:rPr>
          <w:rFonts w:ascii="Times New Roman" w:hAnsi="Times New Roman" w:cs="Times New Roman"/>
          <w:sz w:val="24"/>
          <w:szCs w:val="24"/>
        </w:rPr>
        <w:t xml:space="preserve"> Only a minority of businesses view the </w:t>
      </w:r>
      <w:r w:rsidR="003E46BA">
        <w:rPr>
          <w:rFonts w:ascii="Times New Roman" w:hAnsi="Times New Roman" w:cs="Times New Roman"/>
          <w:sz w:val="24"/>
          <w:szCs w:val="24"/>
        </w:rPr>
        <w:t>public registers</w:t>
      </w:r>
      <w:r w:rsidR="00BB6305" w:rsidRPr="00A75D4F">
        <w:rPr>
          <w:rFonts w:ascii="Times New Roman" w:hAnsi="Times New Roman" w:cs="Times New Roman"/>
          <w:sz w:val="24"/>
          <w:szCs w:val="24"/>
        </w:rPr>
        <w:t xml:space="preserve"> </w:t>
      </w:r>
      <w:r w:rsidRPr="00A75D4F">
        <w:rPr>
          <w:rFonts w:ascii="Times New Roman" w:hAnsi="Times New Roman" w:cs="Times New Roman"/>
          <w:sz w:val="24"/>
          <w:szCs w:val="24"/>
        </w:rPr>
        <w:t>measure as an asset for them in identifying who</w:t>
      </w:r>
      <w:r w:rsidR="00855058">
        <w:rPr>
          <w:rFonts w:ascii="Times New Roman" w:hAnsi="Times New Roman" w:cs="Times New Roman"/>
          <w:sz w:val="24"/>
          <w:szCs w:val="24"/>
        </w:rPr>
        <w:t>,</w:t>
      </w:r>
      <w:r w:rsidRPr="00A75D4F">
        <w:rPr>
          <w:rFonts w:ascii="Times New Roman" w:hAnsi="Times New Roman" w:cs="Times New Roman"/>
          <w:sz w:val="24"/>
          <w:szCs w:val="24"/>
        </w:rPr>
        <w:t xml:space="preserve"> ultimate</w:t>
      </w:r>
      <w:r w:rsidR="0098339D" w:rsidRPr="00A75D4F">
        <w:rPr>
          <w:rFonts w:ascii="Times New Roman" w:hAnsi="Times New Roman" w:cs="Times New Roman"/>
          <w:sz w:val="24"/>
          <w:szCs w:val="24"/>
        </w:rPr>
        <w:t>ly</w:t>
      </w:r>
      <w:r w:rsidR="00855058">
        <w:rPr>
          <w:rFonts w:ascii="Times New Roman" w:hAnsi="Times New Roman" w:cs="Times New Roman"/>
          <w:sz w:val="24"/>
          <w:szCs w:val="24"/>
        </w:rPr>
        <w:t>, owns the companies</w:t>
      </w:r>
      <w:r w:rsidR="0098339D" w:rsidRPr="00A75D4F">
        <w:rPr>
          <w:rFonts w:ascii="Times New Roman" w:hAnsi="Times New Roman" w:cs="Times New Roman"/>
          <w:sz w:val="24"/>
          <w:szCs w:val="24"/>
        </w:rPr>
        <w:t xml:space="preserve"> they are </w:t>
      </w:r>
      <w:r w:rsidR="007A2B00">
        <w:rPr>
          <w:rFonts w:ascii="Times New Roman" w:hAnsi="Times New Roman" w:cs="Times New Roman"/>
          <w:sz w:val="24"/>
          <w:szCs w:val="24"/>
        </w:rPr>
        <w:t>trading</w:t>
      </w:r>
      <w:r w:rsidR="0098339D" w:rsidRPr="00A75D4F">
        <w:rPr>
          <w:rFonts w:ascii="Times New Roman" w:hAnsi="Times New Roman" w:cs="Times New Roman"/>
          <w:sz w:val="24"/>
          <w:szCs w:val="24"/>
        </w:rPr>
        <w:t xml:space="preserve"> with;</w:t>
      </w:r>
    </w:p>
    <w:p w:rsidR="00F106E3" w:rsidRPr="00A75D4F" w:rsidRDefault="00F106E3" w:rsidP="00360E51">
      <w:pPr>
        <w:pStyle w:val="ListParagraph"/>
        <w:numPr>
          <w:ilvl w:val="0"/>
          <w:numId w:val="14"/>
        </w:numPr>
        <w:spacing w:after="0"/>
        <w:jc w:val="both"/>
        <w:rPr>
          <w:rFonts w:ascii="Times New Roman" w:hAnsi="Times New Roman" w:cs="Times New Roman"/>
          <w:sz w:val="24"/>
          <w:szCs w:val="24"/>
        </w:rPr>
      </w:pPr>
      <w:r w:rsidRPr="00A75D4F">
        <w:rPr>
          <w:rFonts w:ascii="Times New Roman" w:hAnsi="Times New Roman" w:cs="Times New Roman"/>
          <w:sz w:val="24"/>
          <w:szCs w:val="24"/>
        </w:rPr>
        <w:t>The</w:t>
      </w:r>
      <w:r w:rsidR="00A75D4F">
        <w:rPr>
          <w:rFonts w:ascii="Times New Roman" w:hAnsi="Times New Roman" w:cs="Times New Roman"/>
          <w:sz w:val="24"/>
          <w:szCs w:val="24"/>
        </w:rPr>
        <w:t xml:space="preserve">re is </w:t>
      </w:r>
      <w:proofErr w:type="gramStart"/>
      <w:r w:rsidR="00A75D4F">
        <w:rPr>
          <w:rFonts w:ascii="Times New Roman" w:hAnsi="Times New Roman" w:cs="Times New Roman"/>
          <w:sz w:val="24"/>
          <w:szCs w:val="24"/>
        </w:rPr>
        <w:t>a</w:t>
      </w:r>
      <w:r w:rsidR="007A2B00">
        <w:rPr>
          <w:rFonts w:ascii="Times New Roman" w:hAnsi="Times New Roman" w:cs="Times New Roman"/>
          <w:sz w:val="24"/>
          <w:szCs w:val="24"/>
        </w:rPr>
        <w:t xml:space="preserve"> </w:t>
      </w:r>
      <w:r w:rsidR="00855058">
        <w:rPr>
          <w:rFonts w:ascii="Times New Roman" w:hAnsi="Times New Roman" w:cs="Times New Roman"/>
          <w:sz w:val="24"/>
          <w:szCs w:val="24"/>
        </w:rPr>
        <w:t>l</w:t>
      </w:r>
      <w:r w:rsidR="00BB6305">
        <w:rPr>
          <w:rFonts w:ascii="Times New Roman" w:hAnsi="Times New Roman" w:cs="Times New Roman"/>
          <w:sz w:val="24"/>
          <w:szCs w:val="24"/>
        </w:rPr>
        <w:t>ikelihood</w:t>
      </w:r>
      <w:proofErr w:type="gramEnd"/>
      <w:r w:rsidR="00BB6305">
        <w:rPr>
          <w:rFonts w:ascii="Times New Roman" w:hAnsi="Times New Roman" w:cs="Times New Roman"/>
          <w:sz w:val="24"/>
          <w:szCs w:val="24"/>
        </w:rPr>
        <w:t xml:space="preserve"> </w:t>
      </w:r>
      <w:r w:rsidR="00A75D4F">
        <w:rPr>
          <w:rFonts w:ascii="Times New Roman" w:hAnsi="Times New Roman" w:cs="Times New Roman"/>
          <w:sz w:val="24"/>
          <w:szCs w:val="24"/>
        </w:rPr>
        <w:t xml:space="preserve">that </w:t>
      </w:r>
      <w:r w:rsidRPr="00A75D4F">
        <w:rPr>
          <w:rFonts w:ascii="Times New Roman" w:hAnsi="Times New Roman" w:cs="Times New Roman"/>
          <w:sz w:val="24"/>
          <w:szCs w:val="24"/>
        </w:rPr>
        <w:t>the requirement for public disclosure of beneficial ownership would inhibit overseas investment into the UK</w:t>
      </w:r>
      <w:r w:rsidR="006829D9">
        <w:rPr>
          <w:rFonts w:ascii="Times New Roman" w:hAnsi="Times New Roman" w:cs="Times New Roman"/>
          <w:sz w:val="24"/>
          <w:szCs w:val="24"/>
        </w:rPr>
        <w:t>, with a consequent impact on the creation of jobs and commercial opportunities.</w:t>
      </w:r>
      <w:r w:rsidRPr="00A75D4F">
        <w:rPr>
          <w:rFonts w:ascii="Times New Roman" w:hAnsi="Times New Roman" w:cs="Times New Roman"/>
          <w:sz w:val="24"/>
          <w:szCs w:val="24"/>
        </w:rPr>
        <w:t xml:space="preserve"> This was not restricted to purchases of real property. It could work against (for instance) investment in infrastructure projects. Advocates of public registers </w:t>
      </w:r>
      <w:r w:rsidR="006829D9">
        <w:rPr>
          <w:rFonts w:ascii="Times New Roman" w:hAnsi="Times New Roman" w:cs="Times New Roman"/>
          <w:sz w:val="24"/>
          <w:szCs w:val="24"/>
        </w:rPr>
        <w:t>may</w:t>
      </w:r>
      <w:r w:rsidRPr="00A75D4F">
        <w:rPr>
          <w:rFonts w:ascii="Times New Roman" w:hAnsi="Times New Roman" w:cs="Times New Roman"/>
          <w:sz w:val="24"/>
          <w:szCs w:val="24"/>
        </w:rPr>
        <w:t xml:space="preserve"> argue that the state and the public are entitled to know who ultimately owns a corporate asset, but the counter-argument is that there are legitimate reasons why some overseas entities (companies, family offices, some varieties of S</w:t>
      </w:r>
      <w:r w:rsidR="00373F6A">
        <w:rPr>
          <w:rFonts w:ascii="Times New Roman" w:hAnsi="Times New Roman" w:cs="Times New Roman"/>
          <w:sz w:val="24"/>
          <w:szCs w:val="24"/>
        </w:rPr>
        <w:t xml:space="preserve">overeign </w:t>
      </w:r>
      <w:r w:rsidRPr="00A75D4F">
        <w:rPr>
          <w:rFonts w:ascii="Times New Roman" w:hAnsi="Times New Roman" w:cs="Times New Roman"/>
          <w:sz w:val="24"/>
          <w:szCs w:val="24"/>
        </w:rPr>
        <w:t>W</w:t>
      </w:r>
      <w:r w:rsidR="00373F6A">
        <w:rPr>
          <w:rFonts w:ascii="Times New Roman" w:hAnsi="Times New Roman" w:cs="Times New Roman"/>
          <w:sz w:val="24"/>
          <w:szCs w:val="24"/>
        </w:rPr>
        <w:t xml:space="preserve">ealth </w:t>
      </w:r>
      <w:r w:rsidRPr="00A75D4F">
        <w:rPr>
          <w:rFonts w:ascii="Times New Roman" w:hAnsi="Times New Roman" w:cs="Times New Roman"/>
          <w:sz w:val="24"/>
          <w:szCs w:val="24"/>
        </w:rPr>
        <w:t>F</w:t>
      </w:r>
      <w:r w:rsidR="00373F6A">
        <w:rPr>
          <w:rFonts w:ascii="Times New Roman" w:hAnsi="Times New Roman" w:cs="Times New Roman"/>
          <w:sz w:val="24"/>
          <w:szCs w:val="24"/>
        </w:rPr>
        <w:t>unds</w:t>
      </w:r>
      <w:r w:rsidRPr="00A75D4F">
        <w:rPr>
          <w:rFonts w:ascii="Times New Roman" w:hAnsi="Times New Roman" w:cs="Times New Roman"/>
          <w:sz w:val="24"/>
          <w:szCs w:val="24"/>
        </w:rPr>
        <w:t>) need and can justify the use of a corporate entity providing anonymity i</w:t>
      </w:r>
      <w:r w:rsidR="0098339D" w:rsidRPr="00A75D4F">
        <w:rPr>
          <w:rFonts w:ascii="Times New Roman" w:hAnsi="Times New Roman" w:cs="Times New Roman"/>
          <w:sz w:val="24"/>
          <w:szCs w:val="24"/>
        </w:rPr>
        <w:t>n the normal course of business;</w:t>
      </w:r>
    </w:p>
    <w:p w:rsidR="00F106E3" w:rsidRPr="00A75D4F" w:rsidRDefault="00F106E3" w:rsidP="00360E51">
      <w:pPr>
        <w:pStyle w:val="ListParagraph"/>
        <w:numPr>
          <w:ilvl w:val="0"/>
          <w:numId w:val="14"/>
        </w:numPr>
        <w:spacing w:after="0"/>
        <w:jc w:val="both"/>
        <w:rPr>
          <w:rFonts w:ascii="Times New Roman" w:hAnsi="Times New Roman" w:cs="Times New Roman"/>
          <w:sz w:val="24"/>
          <w:szCs w:val="24"/>
        </w:rPr>
      </w:pPr>
      <w:r w:rsidRPr="00A75D4F">
        <w:rPr>
          <w:rFonts w:ascii="Times New Roman" w:hAnsi="Times New Roman" w:cs="Times New Roman"/>
          <w:sz w:val="24"/>
          <w:szCs w:val="24"/>
        </w:rPr>
        <w:t>The arguments put forward over the position of trusts are separate from but allied to this. One legitimate purpose of a trust is to protect the interests of people who may not be able to protect themselves,</w:t>
      </w:r>
      <w:r w:rsidR="007A2B00">
        <w:rPr>
          <w:rFonts w:ascii="Times New Roman" w:hAnsi="Times New Roman" w:cs="Times New Roman"/>
          <w:sz w:val="24"/>
          <w:szCs w:val="24"/>
        </w:rPr>
        <w:t xml:space="preserve"> who are minors,</w:t>
      </w:r>
      <w:r w:rsidRPr="00A75D4F">
        <w:rPr>
          <w:rFonts w:ascii="Times New Roman" w:hAnsi="Times New Roman" w:cs="Times New Roman"/>
          <w:sz w:val="24"/>
          <w:szCs w:val="24"/>
        </w:rPr>
        <w:t xml:space="preserve"> who cannot be trusted to manage an asset in which they have a beneficial interest, or are vulnerable to abduction, fraud, terrorism or illegal confiscation of assets by governments. There is no</w:t>
      </w:r>
      <w:r w:rsidR="00EA6E75">
        <w:rPr>
          <w:rFonts w:ascii="Times New Roman" w:hAnsi="Times New Roman" w:cs="Times New Roman"/>
          <w:sz w:val="24"/>
          <w:szCs w:val="24"/>
        </w:rPr>
        <w:t xml:space="preserve"> justification in the</w:t>
      </w:r>
      <w:r w:rsidRPr="00A75D4F">
        <w:rPr>
          <w:rFonts w:ascii="Times New Roman" w:hAnsi="Times New Roman" w:cs="Times New Roman"/>
          <w:sz w:val="24"/>
          <w:szCs w:val="24"/>
        </w:rPr>
        <w:t xml:space="preserve"> public interest </w:t>
      </w:r>
      <w:r w:rsidR="006829D9">
        <w:rPr>
          <w:rFonts w:ascii="Times New Roman" w:hAnsi="Times New Roman" w:cs="Times New Roman"/>
          <w:sz w:val="24"/>
          <w:szCs w:val="24"/>
        </w:rPr>
        <w:t>for</w:t>
      </w:r>
      <w:r w:rsidR="006829D9" w:rsidRPr="00A75D4F">
        <w:rPr>
          <w:rFonts w:ascii="Times New Roman" w:hAnsi="Times New Roman" w:cs="Times New Roman"/>
          <w:sz w:val="24"/>
          <w:szCs w:val="24"/>
        </w:rPr>
        <w:t xml:space="preserve"> </w:t>
      </w:r>
      <w:r w:rsidRPr="00A75D4F">
        <w:rPr>
          <w:rFonts w:ascii="Times New Roman" w:hAnsi="Times New Roman" w:cs="Times New Roman"/>
          <w:sz w:val="24"/>
          <w:szCs w:val="24"/>
        </w:rPr>
        <w:t>revealin</w:t>
      </w:r>
      <w:r w:rsidR="0098339D" w:rsidRPr="00A75D4F">
        <w:rPr>
          <w:rFonts w:ascii="Times New Roman" w:hAnsi="Times New Roman" w:cs="Times New Roman"/>
          <w:sz w:val="24"/>
          <w:szCs w:val="24"/>
        </w:rPr>
        <w:t>g the identities of such people.</w:t>
      </w:r>
      <w:r w:rsidR="00BB6305">
        <w:rPr>
          <w:rFonts w:ascii="Times New Roman" w:hAnsi="Times New Roman" w:cs="Times New Roman"/>
          <w:sz w:val="24"/>
          <w:szCs w:val="24"/>
        </w:rPr>
        <w:t xml:space="preserve"> </w:t>
      </w:r>
    </w:p>
    <w:p w:rsidR="00F106E3" w:rsidRPr="00F106E3" w:rsidRDefault="00F106E3" w:rsidP="00360E51">
      <w:pPr>
        <w:jc w:val="both"/>
        <w:rPr>
          <w:rFonts w:ascii="Times New Roman" w:hAnsi="Times New Roman" w:cs="Times New Roman"/>
          <w:sz w:val="24"/>
          <w:szCs w:val="24"/>
        </w:rPr>
      </w:pPr>
    </w:p>
    <w:p w:rsidR="00F106E3" w:rsidRPr="00F106E3" w:rsidRDefault="0098339D" w:rsidP="00360E51">
      <w:pPr>
        <w:jc w:val="both"/>
        <w:rPr>
          <w:rFonts w:ascii="Times New Roman" w:hAnsi="Times New Roman" w:cs="Times New Roman"/>
          <w:sz w:val="24"/>
          <w:szCs w:val="24"/>
        </w:rPr>
      </w:pPr>
      <w:r>
        <w:rPr>
          <w:rFonts w:ascii="Times New Roman" w:hAnsi="Times New Roman" w:cs="Times New Roman"/>
          <w:sz w:val="24"/>
          <w:szCs w:val="24"/>
        </w:rPr>
        <w:t>However, there will be a</w:t>
      </w:r>
      <w:r w:rsidR="00F106E3" w:rsidRPr="00F106E3">
        <w:rPr>
          <w:rFonts w:ascii="Times New Roman" w:hAnsi="Times New Roman" w:cs="Times New Roman"/>
          <w:sz w:val="24"/>
          <w:szCs w:val="24"/>
        </w:rPr>
        <w:t xml:space="preserve"> real opportunity for change after </w:t>
      </w:r>
      <w:r>
        <w:rPr>
          <w:rFonts w:ascii="Times New Roman" w:hAnsi="Times New Roman" w:cs="Times New Roman"/>
          <w:sz w:val="24"/>
          <w:szCs w:val="24"/>
        </w:rPr>
        <w:t>the primary legislation is passed.</w:t>
      </w:r>
      <w:r w:rsidR="00360E51">
        <w:rPr>
          <w:rFonts w:ascii="Times New Roman" w:hAnsi="Times New Roman" w:cs="Times New Roman"/>
          <w:sz w:val="24"/>
          <w:szCs w:val="24"/>
        </w:rPr>
        <w:t xml:space="preserve"> </w:t>
      </w:r>
      <w:r w:rsidR="00F106E3" w:rsidRPr="00F106E3">
        <w:rPr>
          <w:rFonts w:ascii="Times New Roman" w:hAnsi="Times New Roman" w:cs="Times New Roman"/>
          <w:sz w:val="24"/>
          <w:szCs w:val="24"/>
        </w:rPr>
        <w:t xml:space="preserve">Secondary legislation will need to be drafted and proposed under a new government </w:t>
      </w:r>
      <w:r w:rsidR="009B154E">
        <w:rPr>
          <w:rFonts w:ascii="Times New Roman" w:hAnsi="Times New Roman" w:cs="Times New Roman"/>
          <w:sz w:val="24"/>
          <w:szCs w:val="24"/>
        </w:rPr>
        <w:t>after the May Election</w:t>
      </w:r>
      <w:r w:rsidR="00F106E3" w:rsidRPr="00F106E3">
        <w:rPr>
          <w:rFonts w:ascii="Times New Roman" w:hAnsi="Times New Roman" w:cs="Times New Roman"/>
          <w:sz w:val="24"/>
          <w:szCs w:val="24"/>
        </w:rPr>
        <w:t>, in what is likely to be a very crowded Parliamentary timetable. The Act gives the Secretary of State power to delay full implementation for up to three years. During that time, of course, revenue and law enforcement agencies will continue to have the power to probe trusts and nominee companies to establish ultimate ownership if there is suspicion of crime</w:t>
      </w:r>
      <w:r>
        <w:rPr>
          <w:rFonts w:ascii="Times New Roman" w:hAnsi="Times New Roman" w:cs="Times New Roman"/>
          <w:sz w:val="24"/>
          <w:szCs w:val="24"/>
        </w:rPr>
        <w:t xml:space="preserve"> including tax fraud or tax evasion</w:t>
      </w:r>
      <w:r w:rsidR="00F106E3" w:rsidRPr="00F106E3">
        <w:rPr>
          <w:rFonts w:ascii="Times New Roman" w:hAnsi="Times New Roman" w:cs="Times New Roman"/>
          <w:sz w:val="24"/>
          <w:szCs w:val="24"/>
        </w:rPr>
        <w:t>, and the S</w:t>
      </w:r>
      <w:r>
        <w:rPr>
          <w:rFonts w:ascii="Times New Roman" w:hAnsi="Times New Roman" w:cs="Times New Roman"/>
          <w:sz w:val="24"/>
          <w:szCs w:val="24"/>
        </w:rPr>
        <w:t>ecretary of State</w:t>
      </w:r>
      <w:r w:rsidR="00F106E3" w:rsidRPr="00F106E3">
        <w:rPr>
          <w:rFonts w:ascii="Times New Roman" w:hAnsi="Times New Roman" w:cs="Times New Roman"/>
          <w:sz w:val="24"/>
          <w:szCs w:val="24"/>
        </w:rPr>
        <w:t xml:space="preserve"> can make disclosure orders.</w:t>
      </w:r>
    </w:p>
    <w:p w:rsidR="00F106E3" w:rsidRPr="00F106E3" w:rsidRDefault="0098339D" w:rsidP="00360E51">
      <w:pPr>
        <w:jc w:val="both"/>
        <w:rPr>
          <w:rFonts w:ascii="Times New Roman" w:hAnsi="Times New Roman" w:cs="Times New Roman"/>
          <w:sz w:val="24"/>
          <w:szCs w:val="24"/>
        </w:rPr>
      </w:pPr>
      <w:r>
        <w:rPr>
          <w:rFonts w:ascii="Times New Roman" w:hAnsi="Times New Roman" w:cs="Times New Roman"/>
          <w:sz w:val="24"/>
          <w:szCs w:val="24"/>
        </w:rPr>
        <w:t>So in sum -</w:t>
      </w:r>
    </w:p>
    <w:p w:rsidR="00F106E3" w:rsidRPr="0098339D" w:rsidRDefault="00F106E3" w:rsidP="00360E51">
      <w:pPr>
        <w:pStyle w:val="ListParagraph"/>
        <w:numPr>
          <w:ilvl w:val="0"/>
          <w:numId w:val="12"/>
        </w:numPr>
        <w:spacing w:after="0"/>
        <w:jc w:val="both"/>
        <w:rPr>
          <w:rFonts w:ascii="Times New Roman" w:hAnsi="Times New Roman" w:cs="Times New Roman"/>
          <w:sz w:val="24"/>
          <w:szCs w:val="24"/>
        </w:rPr>
      </w:pPr>
      <w:r w:rsidRPr="0098339D">
        <w:rPr>
          <w:rFonts w:ascii="Times New Roman" w:hAnsi="Times New Roman" w:cs="Times New Roman"/>
          <w:sz w:val="24"/>
          <w:szCs w:val="24"/>
        </w:rPr>
        <w:t xml:space="preserve">The </w:t>
      </w:r>
      <w:r w:rsidR="0098339D">
        <w:rPr>
          <w:rFonts w:ascii="Times New Roman" w:hAnsi="Times New Roman" w:cs="Times New Roman"/>
          <w:sz w:val="24"/>
          <w:szCs w:val="24"/>
        </w:rPr>
        <w:t>public register</w:t>
      </w:r>
      <w:r w:rsidRPr="0098339D">
        <w:rPr>
          <w:rFonts w:ascii="Times New Roman" w:hAnsi="Times New Roman" w:cs="Times New Roman"/>
          <w:sz w:val="24"/>
          <w:szCs w:val="24"/>
        </w:rPr>
        <w:t xml:space="preserve"> requirement may satisfy some demands for transparency, but will not </w:t>
      </w:r>
      <w:r w:rsidRPr="0098339D">
        <w:rPr>
          <w:rFonts w:ascii="Times New Roman" w:hAnsi="Times New Roman" w:cs="Times New Roman"/>
          <w:i/>
          <w:sz w:val="24"/>
          <w:szCs w:val="24"/>
        </w:rPr>
        <w:t>of itself</w:t>
      </w:r>
      <w:r w:rsidRPr="0098339D">
        <w:rPr>
          <w:rFonts w:ascii="Times New Roman" w:hAnsi="Times New Roman" w:cs="Times New Roman"/>
          <w:sz w:val="24"/>
          <w:szCs w:val="24"/>
        </w:rPr>
        <w:t xml:space="preserve"> lead to the detection and punishment of crime nor</w:t>
      </w:r>
      <w:r w:rsidR="00BB6305">
        <w:rPr>
          <w:rFonts w:ascii="Times New Roman" w:hAnsi="Times New Roman" w:cs="Times New Roman"/>
          <w:sz w:val="24"/>
          <w:szCs w:val="24"/>
        </w:rPr>
        <w:t>,</w:t>
      </w:r>
      <w:r w:rsidRPr="0098339D">
        <w:rPr>
          <w:rFonts w:ascii="Times New Roman" w:hAnsi="Times New Roman" w:cs="Times New Roman"/>
          <w:sz w:val="24"/>
          <w:szCs w:val="24"/>
        </w:rPr>
        <w:t xml:space="preserve"> necessarily</w:t>
      </w:r>
      <w:r w:rsidR="00BB6305">
        <w:rPr>
          <w:rFonts w:ascii="Times New Roman" w:hAnsi="Times New Roman" w:cs="Times New Roman"/>
          <w:sz w:val="24"/>
          <w:szCs w:val="24"/>
        </w:rPr>
        <w:t>,</w:t>
      </w:r>
      <w:r w:rsidRPr="0098339D">
        <w:rPr>
          <w:rFonts w:ascii="Times New Roman" w:hAnsi="Times New Roman" w:cs="Times New Roman"/>
          <w:sz w:val="24"/>
          <w:szCs w:val="24"/>
        </w:rPr>
        <w:t xml:space="preserve"> the recovery of a greater volume of tax otherwise evaded</w:t>
      </w:r>
      <w:r w:rsidR="0098339D">
        <w:rPr>
          <w:rFonts w:ascii="Times New Roman" w:hAnsi="Times New Roman" w:cs="Times New Roman"/>
          <w:sz w:val="24"/>
          <w:szCs w:val="24"/>
        </w:rPr>
        <w:t>;</w:t>
      </w:r>
    </w:p>
    <w:p w:rsidR="00F106E3" w:rsidRPr="00F106E3" w:rsidRDefault="00F106E3" w:rsidP="00360E51">
      <w:pPr>
        <w:pStyle w:val="ListParagraph"/>
        <w:numPr>
          <w:ilvl w:val="0"/>
          <w:numId w:val="11"/>
        </w:numPr>
        <w:spacing w:after="0"/>
        <w:contextualSpacing w:val="0"/>
        <w:jc w:val="both"/>
        <w:rPr>
          <w:rFonts w:ascii="Times New Roman" w:hAnsi="Times New Roman" w:cs="Times New Roman"/>
          <w:sz w:val="24"/>
          <w:szCs w:val="24"/>
        </w:rPr>
      </w:pPr>
      <w:r w:rsidRPr="00F106E3">
        <w:rPr>
          <w:rFonts w:ascii="Times New Roman" w:hAnsi="Times New Roman" w:cs="Times New Roman"/>
          <w:sz w:val="24"/>
          <w:szCs w:val="24"/>
        </w:rPr>
        <w:lastRenderedPageBreak/>
        <w:t>It is likely to impose costs and use up management time in companies, especially smaller companies, which could otherwise be growing business and jobs (an</w:t>
      </w:r>
      <w:r w:rsidR="0098339D">
        <w:rPr>
          <w:rFonts w:ascii="Times New Roman" w:hAnsi="Times New Roman" w:cs="Times New Roman"/>
          <w:sz w:val="24"/>
          <w:szCs w:val="24"/>
        </w:rPr>
        <w:t xml:space="preserve">d </w:t>
      </w:r>
      <w:r w:rsidR="007A2B00">
        <w:rPr>
          <w:rFonts w:ascii="Times New Roman" w:hAnsi="Times New Roman" w:cs="Times New Roman"/>
          <w:sz w:val="24"/>
          <w:szCs w:val="24"/>
        </w:rPr>
        <w:t xml:space="preserve">therefore potentially </w:t>
      </w:r>
      <w:r w:rsidR="0098339D">
        <w:rPr>
          <w:rFonts w:ascii="Times New Roman" w:hAnsi="Times New Roman" w:cs="Times New Roman"/>
          <w:sz w:val="24"/>
          <w:szCs w:val="24"/>
        </w:rPr>
        <w:t>paying higher volumes of tax);</w:t>
      </w:r>
    </w:p>
    <w:p w:rsidR="00F106E3" w:rsidRPr="00F106E3" w:rsidRDefault="00F106E3" w:rsidP="00360E51">
      <w:pPr>
        <w:pStyle w:val="ListParagraph"/>
        <w:numPr>
          <w:ilvl w:val="0"/>
          <w:numId w:val="11"/>
        </w:numPr>
        <w:spacing w:after="0"/>
        <w:contextualSpacing w:val="0"/>
        <w:jc w:val="both"/>
        <w:rPr>
          <w:rFonts w:ascii="Times New Roman" w:hAnsi="Times New Roman" w:cs="Times New Roman"/>
          <w:sz w:val="24"/>
          <w:szCs w:val="24"/>
        </w:rPr>
      </w:pPr>
      <w:r w:rsidRPr="00F106E3">
        <w:rPr>
          <w:rFonts w:ascii="Times New Roman" w:hAnsi="Times New Roman" w:cs="Times New Roman"/>
          <w:sz w:val="24"/>
          <w:szCs w:val="24"/>
        </w:rPr>
        <w:t>Like many similar regulatory measures, it needs international application to be truly effective.</w:t>
      </w:r>
      <w:r w:rsidR="00373F6A">
        <w:rPr>
          <w:rFonts w:ascii="Times New Roman" w:hAnsi="Times New Roman" w:cs="Times New Roman"/>
          <w:sz w:val="24"/>
          <w:szCs w:val="24"/>
        </w:rPr>
        <w:t xml:space="preserve"> There is little evidence that other jurisdictions will implement similar measures.</w:t>
      </w:r>
      <w:r w:rsidRPr="00F106E3">
        <w:rPr>
          <w:rFonts w:ascii="Times New Roman" w:hAnsi="Times New Roman" w:cs="Times New Roman"/>
          <w:sz w:val="24"/>
          <w:szCs w:val="24"/>
        </w:rPr>
        <w:t xml:space="preserve"> Unilateral action by the UK may look admirable but is not </w:t>
      </w:r>
      <w:r w:rsidR="0098339D">
        <w:rPr>
          <w:rFonts w:ascii="Times New Roman" w:hAnsi="Times New Roman" w:cs="Times New Roman"/>
          <w:sz w:val="24"/>
          <w:szCs w:val="24"/>
        </w:rPr>
        <w:t>necessarily therefore effective;</w:t>
      </w:r>
    </w:p>
    <w:p w:rsidR="00F106E3" w:rsidRPr="00F106E3" w:rsidRDefault="00F106E3" w:rsidP="00360E51">
      <w:pPr>
        <w:pStyle w:val="ListParagraph"/>
        <w:numPr>
          <w:ilvl w:val="0"/>
          <w:numId w:val="11"/>
        </w:numPr>
        <w:spacing w:after="0"/>
        <w:contextualSpacing w:val="0"/>
        <w:jc w:val="both"/>
        <w:rPr>
          <w:rFonts w:ascii="Times New Roman" w:hAnsi="Times New Roman" w:cs="Times New Roman"/>
          <w:sz w:val="24"/>
          <w:szCs w:val="24"/>
        </w:rPr>
      </w:pPr>
      <w:r w:rsidRPr="00F106E3">
        <w:rPr>
          <w:rFonts w:ascii="Times New Roman" w:hAnsi="Times New Roman" w:cs="Times New Roman"/>
          <w:sz w:val="24"/>
          <w:szCs w:val="24"/>
        </w:rPr>
        <w:t xml:space="preserve">By inhibiting inward flows of capital, the measure will damage productive investment (in infrastructure, </w:t>
      </w:r>
      <w:r w:rsidR="007A2B00">
        <w:rPr>
          <w:rFonts w:ascii="Times New Roman" w:hAnsi="Times New Roman" w:cs="Times New Roman"/>
          <w:sz w:val="24"/>
          <w:szCs w:val="24"/>
        </w:rPr>
        <w:t>research and development</w:t>
      </w:r>
      <w:r w:rsidRPr="00F106E3">
        <w:rPr>
          <w:rFonts w:ascii="Times New Roman" w:hAnsi="Times New Roman" w:cs="Times New Roman"/>
          <w:sz w:val="24"/>
          <w:szCs w:val="24"/>
        </w:rPr>
        <w:t>, small company growth) and again, jobs and ta</w:t>
      </w:r>
      <w:r w:rsidR="0098339D">
        <w:rPr>
          <w:rFonts w:ascii="Times New Roman" w:hAnsi="Times New Roman" w:cs="Times New Roman"/>
          <w:sz w:val="24"/>
          <w:szCs w:val="24"/>
        </w:rPr>
        <w:t>x receipts may therefore suffer;</w:t>
      </w:r>
    </w:p>
    <w:p w:rsidR="00F106E3" w:rsidRPr="00360E51" w:rsidRDefault="00F106E3" w:rsidP="00360E51">
      <w:pPr>
        <w:pStyle w:val="ListParagraph"/>
        <w:numPr>
          <w:ilvl w:val="0"/>
          <w:numId w:val="11"/>
        </w:numPr>
        <w:spacing w:after="0"/>
        <w:contextualSpacing w:val="0"/>
        <w:jc w:val="both"/>
        <w:rPr>
          <w:rFonts w:ascii="Times New Roman" w:hAnsi="Times New Roman" w:cs="Times New Roman"/>
          <w:b/>
          <w:sz w:val="24"/>
          <w:szCs w:val="24"/>
          <w:lang w:val="en-US"/>
        </w:rPr>
      </w:pPr>
      <w:r w:rsidRPr="001B1D1A">
        <w:rPr>
          <w:rFonts w:ascii="Times New Roman" w:hAnsi="Times New Roman" w:cs="Times New Roman"/>
          <w:sz w:val="24"/>
          <w:szCs w:val="24"/>
        </w:rPr>
        <w:t>It would neither serve CoLC’s business stakeholders, nor the wider national</w:t>
      </w:r>
      <w:r w:rsidR="001B1D1A" w:rsidRPr="001B1D1A">
        <w:rPr>
          <w:rFonts w:ascii="Times New Roman" w:hAnsi="Times New Roman" w:cs="Times New Roman"/>
          <w:sz w:val="24"/>
          <w:szCs w:val="24"/>
        </w:rPr>
        <w:t xml:space="preserve"> </w:t>
      </w:r>
      <w:proofErr w:type="gramStart"/>
      <w:r w:rsidR="001B1D1A" w:rsidRPr="001B1D1A">
        <w:rPr>
          <w:rFonts w:ascii="Times New Roman" w:hAnsi="Times New Roman" w:cs="Times New Roman"/>
          <w:sz w:val="24"/>
          <w:szCs w:val="24"/>
        </w:rPr>
        <w:t xml:space="preserve">economic </w:t>
      </w:r>
      <w:r w:rsidRPr="001B1D1A">
        <w:rPr>
          <w:rFonts w:ascii="Times New Roman" w:hAnsi="Times New Roman" w:cs="Times New Roman"/>
          <w:sz w:val="24"/>
          <w:szCs w:val="24"/>
        </w:rPr>
        <w:t xml:space="preserve"> interest</w:t>
      </w:r>
      <w:proofErr w:type="gramEnd"/>
      <w:r w:rsidRPr="001B1D1A">
        <w:rPr>
          <w:rFonts w:ascii="Times New Roman" w:hAnsi="Times New Roman" w:cs="Times New Roman"/>
          <w:sz w:val="24"/>
          <w:szCs w:val="24"/>
        </w:rPr>
        <w:t>, for us to become advocates of the Bill as it stands. But we can commit to helping make a practical success of it if</w:t>
      </w:r>
      <w:r w:rsidR="0098339D" w:rsidRPr="001B1D1A">
        <w:rPr>
          <w:rFonts w:ascii="Times New Roman" w:hAnsi="Times New Roman" w:cs="Times New Roman"/>
          <w:sz w:val="24"/>
          <w:szCs w:val="24"/>
        </w:rPr>
        <w:t xml:space="preserve"> full implementation is delayed</w:t>
      </w:r>
      <w:r w:rsidR="006829D9" w:rsidRPr="001B1D1A">
        <w:rPr>
          <w:rFonts w:ascii="Times New Roman" w:hAnsi="Times New Roman" w:cs="Times New Roman"/>
          <w:sz w:val="24"/>
          <w:szCs w:val="24"/>
        </w:rPr>
        <w:t>, during which time the Secretary of State</w:t>
      </w:r>
      <w:r w:rsidR="001B1D1A" w:rsidRPr="001B1D1A">
        <w:rPr>
          <w:rFonts w:ascii="Times New Roman" w:hAnsi="Times New Roman" w:cs="Times New Roman"/>
          <w:sz w:val="24"/>
          <w:szCs w:val="24"/>
        </w:rPr>
        <w:t>, regulators</w:t>
      </w:r>
      <w:r w:rsidR="006829D9" w:rsidRPr="001B1D1A">
        <w:rPr>
          <w:rFonts w:ascii="Times New Roman" w:hAnsi="Times New Roman" w:cs="Times New Roman"/>
          <w:sz w:val="24"/>
          <w:szCs w:val="24"/>
        </w:rPr>
        <w:t xml:space="preserve"> </w:t>
      </w:r>
      <w:r w:rsidR="001B1D1A" w:rsidRPr="001B1D1A">
        <w:rPr>
          <w:rFonts w:ascii="Times New Roman" w:hAnsi="Times New Roman" w:cs="Times New Roman"/>
          <w:sz w:val="24"/>
          <w:szCs w:val="24"/>
        </w:rPr>
        <w:t>and law enforcement agencies will be able to access ultimate ownership information.</w:t>
      </w:r>
    </w:p>
    <w:p w:rsidR="00360E51" w:rsidRDefault="00360E51" w:rsidP="00360E51">
      <w:pPr>
        <w:spacing w:after="0"/>
        <w:ind w:left="720"/>
        <w:jc w:val="both"/>
        <w:rPr>
          <w:rFonts w:ascii="Times New Roman" w:hAnsi="Times New Roman" w:cs="Times New Roman"/>
          <w:b/>
          <w:sz w:val="24"/>
          <w:szCs w:val="24"/>
          <w:lang w:val="en-US"/>
        </w:rPr>
      </w:pPr>
    </w:p>
    <w:p w:rsidR="00360E51" w:rsidRDefault="00360E51" w:rsidP="00360E51">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p w:rsidR="00360E51" w:rsidRDefault="00360E51" w:rsidP="00360E51">
      <w:pPr>
        <w:spacing w:after="0"/>
        <w:jc w:val="center"/>
        <w:rPr>
          <w:rFonts w:ascii="Times New Roman" w:hAnsi="Times New Roman" w:cs="Times New Roman"/>
          <w:b/>
          <w:sz w:val="24"/>
          <w:szCs w:val="24"/>
          <w:lang w:val="en-US"/>
        </w:rPr>
      </w:pPr>
    </w:p>
    <w:p w:rsidR="00360E51" w:rsidRDefault="00360E51" w:rsidP="00360E51">
      <w:pPr>
        <w:spacing w:after="0"/>
        <w:rPr>
          <w:rFonts w:ascii="Times New Roman" w:hAnsi="Times New Roman" w:cs="Times New Roman"/>
          <w:b/>
          <w:sz w:val="24"/>
          <w:szCs w:val="24"/>
          <w:lang w:val="en-US"/>
        </w:rPr>
      </w:pPr>
      <w:r>
        <w:rPr>
          <w:rFonts w:ascii="Times New Roman" w:hAnsi="Times New Roman" w:cs="Times New Roman"/>
          <w:b/>
          <w:sz w:val="24"/>
          <w:szCs w:val="24"/>
          <w:lang w:val="en-US"/>
        </w:rPr>
        <w:t>EDO</w:t>
      </w:r>
    </w:p>
    <w:p w:rsidR="00360E51" w:rsidRPr="00360E51" w:rsidRDefault="00360E51" w:rsidP="00360E51">
      <w:pPr>
        <w:spacing w:after="0"/>
        <w:rPr>
          <w:rFonts w:ascii="Times New Roman" w:hAnsi="Times New Roman" w:cs="Times New Roman"/>
          <w:b/>
          <w:sz w:val="24"/>
          <w:szCs w:val="24"/>
          <w:lang w:val="en-US"/>
        </w:rPr>
      </w:pPr>
      <w:r>
        <w:rPr>
          <w:rFonts w:ascii="Times New Roman" w:hAnsi="Times New Roman" w:cs="Times New Roman"/>
          <w:b/>
          <w:sz w:val="24"/>
          <w:szCs w:val="24"/>
          <w:lang w:val="en-US"/>
        </w:rPr>
        <w:t>19 February 2015</w:t>
      </w:r>
    </w:p>
    <w:p w:rsidR="00F106E3" w:rsidRPr="00F106E3" w:rsidRDefault="00F106E3" w:rsidP="00360E51">
      <w:pPr>
        <w:spacing w:after="0"/>
        <w:jc w:val="both"/>
        <w:rPr>
          <w:rFonts w:ascii="Times New Roman" w:hAnsi="Times New Roman" w:cs="Times New Roman"/>
          <w:sz w:val="24"/>
          <w:szCs w:val="24"/>
          <w:lang w:val="en-US"/>
        </w:rPr>
      </w:pPr>
      <w:r w:rsidRPr="00F106E3">
        <w:rPr>
          <w:rFonts w:ascii="Times New Roman" w:hAnsi="Times New Roman" w:cs="Times New Roman"/>
          <w:sz w:val="24"/>
          <w:szCs w:val="24"/>
          <w:lang w:val="en-US"/>
        </w:rPr>
        <w:t xml:space="preserve"> </w:t>
      </w:r>
    </w:p>
    <w:p w:rsidR="00F43493" w:rsidRPr="00F106E3" w:rsidRDefault="00F43493" w:rsidP="00360E51">
      <w:pPr>
        <w:jc w:val="both"/>
        <w:rPr>
          <w:rFonts w:ascii="Times New Roman" w:hAnsi="Times New Roman" w:cs="Times New Roman"/>
          <w:sz w:val="24"/>
          <w:szCs w:val="24"/>
        </w:rPr>
      </w:pPr>
    </w:p>
    <w:sectPr w:rsidR="00F43493" w:rsidRPr="00F106E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1FB2"/>
    <w:multiLevelType w:val="hybridMultilevel"/>
    <w:tmpl w:val="5A1E8E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259F7C2F"/>
    <w:multiLevelType w:val="hybridMultilevel"/>
    <w:tmpl w:val="B7F2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D20A69"/>
    <w:multiLevelType w:val="hybridMultilevel"/>
    <w:tmpl w:val="3D487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47777BC"/>
    <w:multiLevelType w:val="hybridMultilevel"/>
    <w:tmpl w:val="64AA6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28672A"/>
    <w:multiLevelType w:val="hybridMultilevel"/>
    <w:tmpl w:val="0FC8C1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465D0FFC"/>
    <w:multiLevelType w:val="hybridMultilevel"/>
    <w:tmpl w:val="CA42F7A6"/>
    <w:lvl w:ilvl="0" w:tplc="08090001">
      <w:start w:val="1"/>
      <w:numFmt w:val="bullet"/>
      <w:lvlText w:val=""/>
      <w:lvlJc w:val="left"/>
      <w:pPr>
        <w:ind w:left="1380" w:hanging="360"/>
      </w:pPr>
      <w:rPr>
        <w:rFonts w:ascii="Symbol" w:hAnsi="Symbol" w:hint="default"/>
      </w:rPr>
    </w:lvl>
    <w:lvl w:ilvl="1" w:tplc="08090003">
      <w:start w:val="1"/>
      <w:numFmt w:val="bullet"/>
      <w:lvlText w:val="o"/>
      <w:lvlJc w:val="left"/>
      <w:pPr>
        <w:ind w:left="2100" w:hanging="360"/>
      </w:pPr>
      <w:rPr>
        <w:rFonts w:ascii="Courier New" w:hAnsi="Courier New" w:cs="Times New Roman" w:hint="default"/>
      </w:rPr>
    </w:lvl>
    <w:lvl w:ilvl="2" w:tplc="08090005">
      <w:start w:val="1"/>
      <w:numFmt w:val="bullet"/>
      <w:lvlText w:val=""/>
      <w:lvlJc w:val="left"/>
      <w:pPr>
        <w:ind w:left="2820" w:hanging="360"/>
      </w:pPr>
      <w:rPr>
        <w:rFonts w:ascii="Wingdings" w:hAnsi="Wingdings" w:hint="default"/>
      </w:rPr>
    </w:lvl>
    <w:lvl w:ilvl="3" w:tplc="08090001">
      <w:start w:val="1"/>
      <w:numFmt w:val="bullet"/>
      <w:lvlText w:val=""/>
      <w:lvlJc w:val="left"/>
      <w:pPr>
        <w:ind w:left="3540" w:hanging="360"/>
      </w:pPr>
      <w:rPr>
        <w:rFonts w:ascii="Symbol" w:hAnsi="Symbol" w:hint="default"/>
      </w:rPr>
    </w:lvl>
    <w:lvl w:ilvl="4" w:tplc="08090003">
      <w:start w:val="1"/>
      <w:numFmt w:val="bullet"/>
      <w:lvlText w:val="o"/>
      <w:lvlJc w:val="left"/>
      <w:pPr>
        <w:ind w:left="4260" w:hanging="360"/>
      </w:pPr>
      <w:rPr>
        <w:rFonts w:ascii="Courier New" w:hAnsi="Courier New" w:cs="Times New Roman" w:hint="default"/>
      </w:rPr>
    </w:lvl>
    <w:lvl w:ilvl="5" w:tplc="08090005">
      <w:start w:val="1"/>
      <w:numFmt w:val="bullet"/>
      <w:lvlText w:val=""/>
      <w:lvlJc w:val="left"/>
      <w:pPr>
        <w:ind w:left="4980" w:hanging="360"/>
      </w:pPr>
      <w:rPr>
        <w:rFonts w:ascii="Wingdings" w:hAnsi="Wingdings" w:hint="default"/>
      </w:rPr>
    </w:lvl>
    <w:lvl w:ilvl="6" w:tplc="08090001">
      <w:start w:val="1"/>
      <w:numFmt w:val="bullet"/>
      <w:lvlText w:val=""/>
      <w:lvlJc w:val="left"/>
      <w:pPr>
        <w:ind w:left="5700" w:hanging="360"/>
      </w:pPr>
      <w:rPr>
        <w:rFonts w:ascii="Symbol" w:hAnsi="Symbol" w:hint="default"/>
      </w:rPr>
    </w:lvl>
    <w:lvl w:ilvl="7" w:tplc="08090003">
      <w:start w:val="1"/>
      <w:numFmt w:val="bullet"/>
      <w:lvlText w:val="o"/>
      <w:lvlJc w:val="left"/>
      <w:pPr>
        <w:ind w:left="6420" w:hanging="360"/>
      </w:pPr>
      <w:rPr>
        <w:rFonts w:ascii="Courier New" w:hAnsi="Courier New" w:cs="Times New Roman" w:hint="default"/>
      </w:rPr>
    </w:lvl>
    <w:lvl w:ilvl="8" w:tplc="08090005">
      <w:start w:val="1"/>
      <w:numFmt w:val="bullet"/>
      <w:lvlText w:val=""/>
      <w:lvlJc w:val="left"/>
      <w:pPr>
        <w:ind w:left="7140" w:hanging="360"/>
      </w:pPr>
      <w:rPr>
        <w:rFonts w:ascii="Wingdings" w:hAnsi="Wingdings" w:hint="default"/>
      </w:rPr>
    </w:lvl>
  </w:abstractNum>
  <w:abstractNum w:abstractNumId="6">
    <w:nsid w:val="4F535F2E"/>
    <w:multiLevelType w:val="hybridMultilevel"/>
    <w:tmpl w:val="7B34F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1EA55FB"/>
    <w:multiLevelType w:val="hybridMultilevel"/>
    <w:tmpl w:val="8CBA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C912B1"/>
    <w:multiLevelType w:val="hybridMultilevel"/>
    <w:tmpl w:val="5F164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C100BA2"/>
    <w:multiLevelType w:val="hybridMultilevel"/>
    <w:tmpl w:val="F40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13066B"/>
    <w:multiLevelType w:val="hybridMultilevel"/>
    <w:tmpl w:val="CBEA6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B4B4636"/>
    <w:multiLevelType w:val="hybridMultilevel"/>
    <w:tmpl w:val="807C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24501C"/>
    <w:multiLevelType w:val="hybridMultilevel"/>
    <w:tmpl w:val="F3E66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11"/>
  </w:num>
  <w:num w:numId="4">
    <w:abstractNumId w:val="0"/>
  </w:num>
  <w:num w:numId="5">
    <w:abstractNumId w:val="4"/>
  </w:num>
  <w:num w:numId="6">
    <w:abstractNumId w:val="5"/>
  </w:num>
  <w:num w:numId="7">
    <w:abstractNumId w:val="4"/>
  </w:num>
  <w:num w:numId="8">
    <w:abstractNumId w:val="12"/>
  </w:num>
  <w:num w:numId="9">
    <w:abstractNumId w:val="6"/>
  </w:num>
  <w:num w:numId="10">
    <w:abstractNumId w:val="2"/>
  </w:num>
  <w:num w:numId="11">
    <w:abstractNumId w:val="3"/>
  </w:num>
  <w:num w:numId="12">
    <w:abstractNumId w:val="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6B"/>
    <w:rsid w:val="000D5E7B"/>
    <w:rsid w:val="00147A0F"/>
    <w:rsid w:val="00153207"/>
    <w:rsid w:val="001B1D1A"/>
    <w:rsid w:val="00243A61"/>
    <w:rsid w:val="00255809"/>
    <w:rsid w:val="00290971"/>
    <w:rsid w:val="00360E51"/>
    <w:rsid w:val="00373F6A"/>
    <w:rsid w:val="003E46BA"/>
    <w:rsid w:val="003F3C14"/>
    <w:rsid w:val="006829D9"/>
    <w:rsid w:val="007A2B00"/>
    <w:rsid w:val="00855058"/>
    <w:rsid w:val="0098339D"/>
    <w:rsid w:val="009B154E"/>
    <w:rsid w:val="009F6C2D"/>
    <w:rsid w:val="00A16569"/>
    <w:rsid w:val="00A75D4F"/>
    <w:rsid w:val="00B3026B"/>
    <w:rsid w:val="00BB6305"/>
    <w:rsid w:val="00D22603"/>
    <w:rsid w:val="00EA6E75"/>
    <w:rsid w:val="00F106E3"/>
    <w:rsid w:val="00F43493"/>
    <w:rsid w:val="00FE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493"/>
    <w:pPr>
      <w:ind w:left="720"/>
      <w:contextualSpacing/>
    </w:pPr>
  </w:style>
  <w:style w:type="character" w:styleId="Hyperlink">
    <w:name w:val="Hyperlink"/>
    <w:basedOn w:val="DefaultParagraphFont"/>
    <w:uiPriority w:val="99"/>
    <w:semiHidden/>
    <w:unhideWhenUsed/>
    <w:rsid w:val="00F43493"/>
    <w:rPr>
      <w:color w:val="0000FF"/>
      <w:u w:val="single"/>
    </w:rPr>
  </w:style>
  <w:style w:type="paragraph" w:styleId="BalloonText">
    <w:name w:val="Balloon Text"/>
    <w:basedOn w:val="Normal"/>
    <w:link w:val="BalloonTextChar"/>
    <w:uiPriority w:val="99"/>
    <w:semiHidden/>
    <w:unhideWhenUsed/>
    <w:rsid w:val="00BB6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305"/>
    <w:rPr>
      <w:rFonts w:ascii="Tahoma" w:hAnsi="Tahoma" w:cs="Tahoma"/>
      <w:sz w:val="16"/>
      <w:szCs w:val="16"/>
    </w:rPr>
  </w:style>
  <w:style w:type="character" w:styleId="CommentReference">
    <w:name w:val="annotation reference"/>
    <w:basedOn w:val="DefaultParagraphFont"/>
    <w:uiPriority w:val="99"/>
    <w:semiHidden/>
    <w:unhideWhenUsed/>
    <w:rsid w:val="00373F6A"/>
    <w:rPr>
      <w:sz w:val="16"/>
      <w:szCs w:val="16"/>
    </w:rPr>
  </w:style>
  <w:style w:type="paragraph" w:styleId="CommentText">
    <w:name w:val="annotation text"/>
    <w:basedOn w:val="Normal"/>
    <w:link w:val="CommentTextChar"/>
    <w:uiPriority w:val="99"/>
    <w:semiHidden/>
    <w:unhideWhenUsed/>
    <w:rsid w:val="00373F6A"/>
    <w:pPr>
      <w:spacing w:line="240" w:lineRule="auto"/>
    </w:pPr>
    <w:rPr>
      <w:sz w:val="20"/>
      <w:szCs w:val="20"/>
    </w:rPr>
  </w:style>
  <w:style w:type="character" w:customStyle="1" w:styleId="CommentTextChar">
    <w:name w:val="Comment Text Char"/>
    <w:basedOn w:val="DefaultParagraphFont"/>
    <w:link w:val="CommentText"/>
    <w:uiPriority w:val="99"/>
    <w:semiHidden/>
    <w:rsid w:val="00373F6A"/>
    <w:rPr>
      <w:sz w:val="20"/>
      <w:szCs w:val="20"/>
    </w:rPr>
  </w:style>
  <w:style w:type="paragraph" w:styleId="CommentSubject">
    <w:name w:val="annotation subject"/>
    <w:basedOn w:val="CommentText"/>
    <w:next w:val="CommentText"/>
    <w:link w:val="CommentSubjectChar"/>
    <w:uiPriority w:val="99"/>
    <w:semiHidden/>
    <w:unhideWhenUsed/>
    <w:rsid w:val="00373F6A"/>
    <w:rPr>
      <w:b/>
      <w:bCs/>
    </w:rPr>
  </w:style>
  <w:style w:type="character" w:customStyle="1" w:styleId="CommentSubjectChar">
    <w:name w:val="Comment Subject Char"/>
    <w:basedOn w:val="CommentTextChar"/>
    <w:link w:val="CommentSubject"/>
    <w:uiPriority w:val="99"/>
    <w:semiHidden/>
    <w:rsid w:val="00373F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493"/>
    <w:pPr>
      <w:ind w:left="720"/>
      <w:contextualSpacing/>
    </w:pPr>
  </w:style>
  <w:style w:type="character" w:styleId="Hyperlink">
    <w:name w:val="Hyperlink"/>
    <w:basedOn w:val="DefaultParagraphFont"/>
    <w:uiPriority w:val="99"/>
    <w:semiHidden/>
    <w:unhideWhenUsed/>
    <w:rsid w:val="00F43493"/>
    <w:rPr>
      <w:color w:val="0000FF"/>
      <w:u w:val="single"/>
    </w:rPr>
  </w:style>
  <w:style w:type="paragraph" w:styleId="BalloonText">
    <w:name w:val="Balloon Text"/>
    <w:basedOn w:val="Normal"/>
    <w:link w:val="BalloonTextChar"/>
    <w:uiPriority w:val="99"/>
    <w:semiHidden/>
    <w:unhideWhenUsed/>
    <w:rsid w:val="00BB6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305"/>
    <w:rPr>
      <w:rFonts w:ascii="Tahoma" w:hAnsi="Tahoma" w:cs="Tahoma"/>
      <w:sz w:val="16"/>
      <w:szCs w:val="16"/>
    </w:rPr>
  </w:style>
  <w:style w:type="character" w:styleId="CommentReference">
    <w:name w:val="annotation reference"/>
    <w:basedOn w:val="DefaultParagraphFont"/>
    <w:uiPriority w:val="99"/>
    <w:semiHidden/>
    <w:unhideWhenUsed/>
    <w:rsid w:val="00373F6A"/>
    <w:rPr>
      <w:sz w:val="16"/>
      <w:szCs w:val="16"/>
    </w:rPr>
  </w:style>
  <w:style w:type="paragraph" w:styleId="CommentText">
    <w:name w:val="annotation text"/>
    <w:basedOn w:val="Normal"/>
    <w:link w:val="CommentTextChar"/>
    <w:uiPriority w:val="99"/>
    <w:semiHidden/>
    <w:unhideWhenUsed/>
    <w:rsid w:val="00373F6A"/>
    <w:pPr>
      <w:spacing w:line="240" w:lineRule="auto"/>
    </w:pPr>
    <w:rPr>
      <w:sz w:val="20"/>
      <w:szCs w:val="20"/>
    </w:rPr>
  </w:style>
  <w:style w:type="character" w:customStyle="1" w:styleId="CommentTextChar">
    <w:name w:val="Comment Text Char"/>
    <w:basedOn w:val="DefaultParagraphFont"/>
    <w:link w:val="CommentText"/>
    <w:uiPriority w:val="99"/>
    <w:semiHidden/>
    <w:rsid w:val="00373F6A"/>
    <w:rPr>
      <w:sz w:val="20"/>
      <w:szCs w:val="20"/>
    </w:rPr>
  </w:style>
  <w:style w:type="paragraph" w:styleId="CommentSubject">
    <w:name w:val="annotation subject"/>
    <w:basedOn w:val="CommentText"/>
    <w:next w:val="CommentText"/>
    <w:link w:val="CommentSubjectChar"/>
    <w:uiPriority w:val="99"/>
    <w:semiHidden/>
    <w:unhideWhenUsed/>
    <w:rsid w:val="00373F6A"/>
    <w:rPr>
      <w:b/>
      <w:bCs/>
    </w:rPr>
  </w:style>
  <w:style w:type="character" w:customStyle="1" w:styleId="CommentSubjectChar">
    <w:name w:val="Comment Subject Char"/>
    <w:basedOn w:val="CommentTextChar"/>
    <w:link w:val="CommentSubject"/>
    <w:uiPriority w:val="99"/>
    <w:semiHidden/>
    <w:rsid w:val="00373F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81019">
      <w:bodyDiv w:val="1"/>
      <w:marLeft w:val="0"/>
      <w:marRight w:val="0"/>
      <w:marTop w:val="0"/>
      <w:marBottom w:val="0"/>
      <w:divBdr>
        <w:top w:val="none" w:sz="0" w:space="0" w:color="auto"/>
        <w:left w:val="none" w:sz="0" w:space="0" w:color="auto"/>
        <w:bottom w:val="none" w:sz="0" w:space="0" w:color="auto"/>
        <w:right w:val="none" w:sz="0" w:space="0" w:color="auto"/>
      </w:divBdr>
    </w:div>
    <w:div w:id="20840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260E359D</Template>
  <TotalTime>1</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 Jeremy</dc:creator>
  <cp:lastModifiedBy>Fern, Jeremy</cp:lastModifiedBy>
  <cp:revision>2</cp:revision>
  <cp:lastPrinted>2015-02-19T11:14:00Z</cp:lastPrinted>
  <dcterms:created xsi:type="dcterms:W3CDTF">2015-02-19T11:43:00Z</dcterms:created>
  <dcterms:modified xsi:type="dcterms:W3CDTF">2015-02-19T11:43:00Z</dcterms:modified>
</cp:coreProperties>
</file>